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807A" w14:textId="3007C063" w:rsidR="004222AF" w:rsidRDefault="004222AF" w:rsidP="00B116AC">
      <w:pPr>
        <w:pStyle w:val="1Sectiontitle"/>
      </w:pPr>
      <w:r>
        <w:t>MULTIPLE CHOICE/TRUE FALSE QUESTIONS</w:t>
      </w:r>
    </w:p>
    <w:p w14:paraId="3F0723A3" w14:textId="485A5753" w:rsidR="004222AF" w:rsidRDefault="004222AF" w:rsidP="00B116AC">
      <w:pPr>
        <w:pStyle w:val="1Sectiontitle"/>
      </w:pPr>
      <w:r>
        <w:t>SECTION 1</w:t>
      </w:r>
    </w:p>
    <w:p w14:paraId="1BF4D1E2" w14:textId="3A4A735E" w:rsidR="004222AF" w:rsidRDefault="004222AF" w:rsidP="00B116AC">
      <w:pPr>
        <w:pStyle w:val="1Sectiontitle"/>
      </w:pPr>
      <w:r>
        <w:t>PRACTICE MANAGEMENT AND LEGAL FRAMEWORKS</w:t>
      </w:r>
    </w:p>
    <w:p w14:paraId="7D7914D9" w14:textId="77777777" w:rsidR="004222AF" w:rsidRDefault="004222AF" w:rsidP="004222AF">
      <w:pPr>
        <w:pStyle w:val="31stlevel"/>
      </w:pPr>
    </w:p>
    <w:p w14:paraId="7AC92D01" w14:textId="77777777" w:rsidR="00B116AC" w:rsidRPr="00117747" w:rsidRDefault="00B116AC" w:rsidP="00B116AC">
      <w:pPr>
        <w:pStyle w:val="2Headings"/>
      </w:pPr>
      <w:r>
        <w:t>A B</w:t>
      </w:r>
      <w:r w:rsidRPr="00117747">
        <w:t xml:space="preserve">rief </w:t>
      </w:r>
      <w:r>
        <w:t>I</w:t>
      </w:r>
      <w:r w:rsidRPr="00117747">
        <w:t xml:space="preserve">ntroduction to Australia’s </w:t>
      </w:r>
      <w:r>
        <w:t>L</w:t>
      </w:r>
      <w:r w:rsidRPr="00117747">
        <w:t xml:space="preserve">egal </w:t>
      </w:r>
      <w:r>
        <w:t>F</w:t>
      </w:r>
      <w:r w:rsidRPr="00117747">
        <w:t>ramework</w:t>
      </w:r>
    </w:p>
    <w:p w14:paraId="29318474" w14:textId="22D3868C" w:rsidR="004222AF" w:rsidRPr="00D63A28" w:rsidRDefault="004222AF" w:rsidP="00A50FE9">
      <w:pPr>
        <w:pStyle w:val="31stlevel"/>
        <w:ind w:left="0" w:firstLine="0"/>
      </w:pPr>
      <w:r w:rsidRPr="00D63A28">
        <w:t xml:space="preserve"> </w:t>
      </w:r>
    </w:p>
    <w:p w14:paraId="6BB31BF9" w14:textId="27DD75BD" w:rsidR="004222AF" w:rsidRPr="00117747" w:rsidRDefault="00B60301" w:rsidP="00A50FE9">
      <w:pPr>
        <w:pStyle w:val="31stlevel"/>
      </w:pPr>
      <w:r>
        <w:t>1</w:t>
      </w:r>
      <w:r w:rsidR="004222AF">
        <w:t>)</w:t>
      </w:r>
      <w:r w:rsidR="004222AF">
        <w:tab/>
      </w:r>
      <w:r w:rsidR="004222AF" w:rsidRPr="00117747">
        <w:t>Australia has three levels of government for ‘law-making’ including Commonwealth (or Federal), State, and Local (e.g., councils, shires, towns or municipalities)</w:t>
      </w:r>
      <w:r w:rsidR="004222AF">
        <w:t>.</w:t>
      </w:r>
    </w:p>
    <w:p w14:paraId="51450462" w14:textId="77777777" w:rsidR="004222AF" w:rsidRDefault="004222AF" w:rsidP="004222AF">
      <w:pPr>
        <w:pStyle w:val="42ndlevel"/>
        <w:jc w:val="center"/>
      </w:pPr>
      <w:r w:rsidRPr="00117747">
        <w:rPr>
          <w:b/>
          <w:u w:val="single"/>
        </w:rPr>
        <w:t>True</w:t>
      </w:r>
      <w:r w:rsidRPr="00117747">
        <w:rPr>
          <w:b/>
        </w:rPr>
        <w:tab/>
      </w:r>
      <w:r w:rsidRPr="0011774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17747"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 w:rsidRPr="00117747">
        <w:rPr>
          <w:b/>
        </w:rPr>
        <w:fldChar w:fldCharType="end"/>
      </w:r>
      <w:r w:rsidRPr="00117747">
        <w:tab/>
      </w:r>
      <w:r w:rsidRPr="00117747">
        <w:tab/>
      </w:r>
      <w:r w:rsidRPr="00117747">
        <w:rPr>
          <w:u w:val="single"/>
        </w:rPr>
        <w:t>False</w:t>
      </w:r>
      <w:r w:rsidRPr="00117747">
        <w:t xml:space="preserve">  </w:t>
      </w:r>
      <w:r w:rsidRPr="001177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747">
        <w:instrText xml:space="preserve"> FORMCHECKBOX </w:instrText>
      </w:r>
      <w:r w:rsidR="001D3254">
        <w:fldChar w:fldCharType="separate"/>
      </w:r>
      <w:r w:rsidRPr="00117747">
        <w:fldChar w:fldCharType="end"/>
      </w:r>
    </w:p>
    <w:p w14:paraId="29FF1E99" w14:textId="77777777" w:rsidR="00A50FE9" w:rsidRPr="00117747" w:rsidRDefault="00A50FE9" w:rsidP="004222AF">
      <w:pPr>
        <w:pStyle w:val="42ndlevel"/>
        <w:jc w:val="center"/>
      </w:pPr>
    </w:p>
    <w:p w14:paraId="5FC61737" w14:textId="75FA9512" w:rsidR="004222AF" w:rsidRPr="00117747" w:rsidRDefault="00B60301" w:rsidP="00A50FE9">
      <w:pPr>
        <w:pStyle w:val="31stlevel"/>
      </w:pPr>
      <w:r>
        <w:t>2</w:t>
      </w:r>
      <w:r w:rsidR="004222AF">
        <w:t>)</w:t>
      </w:r>
      <w:r w:rsidR="004222AF">
        <w:tab/>
        <w:t>A ‘regulation’ is passed by the Parliament and an ‘Act’ is a published guideline that details how a ‘regulation’ should be applied</w:t>
      </w:r>
      <w:r w:rsidR="004222AF" w:rsidRPr="00117747">
        <w:t xml:space="preserve">. </w:t>
      </w:r>
    </w:p>
    <w:p w14:paraId="4D757D3C" w14:textId="77777777" w:rsidR="004222AF" w:rsidRDefault="004222AF" w:rsidP="004222AF">
      <w:pPr>
        <w:pStyle w:val="42ndlevel"/>
        <w:jc w:val="center"/>
      </w:pPr>
      <w:r w:rsidRPr="00117747">
        <w:rPr>
          <w:u w:val="single"/>
        </w:rPr>
        <w:t>True</w:t>
      </w:r>
      <w:r w:rsidRPr="00117747">
        <w:rPr>
          <w:b/>
        </w:rPr>
        <w:tab/>
      </w:r>
      <w:r w:rsidRPr="0011774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747"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 w:rsidRPr="00117747">
        <w:rPr>
          <w:b/>
        </w:rPr>
        <w:fldChar w:fldCharType="end"/>
      </w:r>
      <w:r w:rsidRPr="00117747">
        <w:tab/>
      </w:r>
      <w:r w:rsidRPr="00117747">
        <w:tab/>
      </w:r>
      <w:r w:rsidRPr="00117747">
        <w:rPr>
          <w:b/>
          <w:u w:val="single"/>
        </w:rPr>
        <w:t>False</w:t>
      </w:r>
      <w:r w:rsidRPr="00117747">
        <w:t xml:space="preserve">  </w:t>
      </w:r>
      <w:r w:rsidRPr="00117747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Pr="00117747">
        <w:instrText xml:space="preserve"> FORMCHECKBOX </w:instrText>
      </w:r>
      <w:r w:rsidR="001D3254">
        <w:fldChar w:fldCharType="separate"/>
      </w:r>
      <w:r w:rsidRPr="00117747">
        <w:fldChar w:fldCharType="end"/>
      </w:r>
    </w:p>
    <w:p w14:paraId="2EBFD306" w14:textId="77777777" w:rsidR="00A50FE9" w:rsidRPr="00117747" w:rsidRDefault="00A50FE9" w:rsidP="004222AF">
      <w:pPr>
        <w:pStyle w:val="42ndlevel"/>
        <w:jc w:val="center"/>
      </w:pPr>
    </w:p>
    <w:p w14:paraId="2F5241FC" w14:textId="2935C355" w:rsidR="004222AF" w:rsidRPr="00117747" w:rsidRDefault="00B60301" w:rsidP="00A50FE9">
      <w:pPr>
        <w:pStyle w:val="31stlevel"/>
      </w:pPr>
      <w:r>
        <w:t>3</w:t>
      </w:r>
      <w:r w:rsidR="004222AF">
        <w:t>)</w:t>
      </w:r>
      <w:r w:rsidR="004222AF">
        <w:tab/>
      </w:r>
      <w:r w:rsidR="004222AF" w:rsidRPr="00117747">
        <w:t xml:space="preserve">Acts and regulations provide the foundation for Codes of Practice, Australian and Industry Standards, and policies and procedures. </w:t>
      </w:r>
    </w:p>
    <w:p w14:paraId="01BA3C90" w14:textId="77777777" w:rsidR="004222AF" w:rsidRPr="00117747" w:rsidRDefault="004222AF" w:rsidP="004222AF">
      <w:pPr>
        <w:pStyle w:val="42ndlevel"/>
        <w:jc w:val="center"/>
      </w:pPr>
      <w:r w:rsidRPr="00117747">
        <w:rPr>
          <w:b/>
          <w:u w:val="single"/>
        </w:rPr>
        <w:t>True</w:t>
      </w:r>
      <w:r w:rsidRPr="00117747">
        <w:rPr>
          <w:b/>
        </w:rPr>
        <w:tab/>
      </w:r>
      <w:r w:rsidRPr="0011774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17747"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 w:rsidRPr="00117747">
        <w:rPr>
          <w:b/>
        </w:rPr>
        <w:fldChar w:fldCharType="end"/>
      </w:r>
      <w:r w:rsidRPr="00117747">
        <w:tab/>
      </w:r>
      <w:r w:rsidRPr="00117747">
        <w:tab/>
      </w:r>
      <w:r w:rsidRPr="00117747">
        <w:rPr>
          <w:u w:val="single"/>
        </w:rPr>
        <w:t>False</w:t>
      </w:r>
      <w:r w:rsidRPr="00117747">
        <w:t xml:space="preserve">  </w:t>
      </w:r>
      <w:r w:rsidRPr="001177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747">
        <w:instrText xml:space="preserve"> FORMCHECKBOX </w:instrText>
      </w:r>
      <w:r w:rsidR="001D3254">
        <w:fldChar w:fldCharType="separate"/>
      </w:r>
      <w:r w:rsidRPr="00117747">
        <w:fldChar w:fldCharType="end"/>
      </w:r>
    </w:p>
    <w:p w14:paraId="642F2A81" w14:textId="77777777" w:rsidR="00B116AC" w:rsidRPr="00854782" w:rsidRDefault="00B116AC" w:rsidP="00B116AC">
      <w:pPr>
        <w:spacing w:after="120"/>
        <w:jc w:val="both"/>
        <w:rPr>
          <w:rFonts w:cs="Lucida Sans Unicode"/>
        </w:rPr>
      </w:pPr>
    </w:p>
    <w:p w14:paraId="007E9259" w14:textId="63F6E52F" w:rsidR="00B116AC" w:rsidRPr="007D16C7" w:rsidRDefault="00B116AC" w:rsidP="00B116AC">
      <w:pPr>
        <w:pStyle w:val="2Headings"/>
      </w:pPr>
      <w:r>
        <w:t>Legal Framework of</w:t>
      </w:r>
      <w:r w:rsidRPr="004A3603">
        <w:t xml:space="preserve"> </w:t>
      </w:r>
      <w:r w:rsidR="00AF755B">
        <w:t>Practice</w:t>
      </w:r>
      <w:r>
        <w:t xml:space="preserve"> Management</w:t>
      </w:r>
      <w:r w:rsidRPr="004A3603">
        <w:t xml:space="preserve"> </w:t>
      </w:r>
    </w:p>
    <w:p w14:paraId="5BBC02D1" w14:textId="78C4E652" w:rsidR="00B116AC" w:rsidRPr="00DF3136" w:rsidRDefault="00C517A8" w:rsidP="00B116AC">
      <w:pPr>
        <w:pStyle w:val="31stlevel"/>
      </w:pPr>
      <w:r>
        <w:t>4)</w:t>
      </w:r>
      <w:r w:rsidR="00B116AC">
        <w:tab/>
      </w:r>
      <w:r w:rsidR="00B116AC" w:rsidRPr="00DF3136">
        <w:t xml:space="preserve">Which of the following statements is </w:t>
      </w:r>
      <w:r w:rsidR="00B116AC" w:rsidRPr="00DF3136">
        <w:rPr>
          <w:b/>
          <w:u w:val="single"/>
        </w:rPr>
        <w:t>NOT</w:t>
      </w:r>
      <w:r w:rsidR="00B116AC" w:rsidRPr="00DF3136">
        <w:t xml:space="preserve"> t</w:t>
      </w:r>
      <w:r w:rsidR="00B116AC">
        <w:t xml:space="preserve">rue in relation to human rights? </w:t>
      </w:r>
      <w:r w:rsidR="00B116AC" w:rsidRPr="00DF3136">
        <w:t xml:space="preserve"> </w:t>
      </w:r>
    </w:p>
    <w:p w14:paraId="56C50562" w14:textId="2EF3FA53" w:rsidR="00B116AC" w:rsidRPr="00B60301" w:rsidRDefault="00B116AC" w:rsidP="00A50FE9">
      <w:pPr>
        <w:pStyle w:val="ListParagraph"/>
        <w:numPr>
          <w:ilvl w:val="0"/>
          <w:numId w:val="1"/>
        </w:numPr>
      </w:pPr>
      <w:r w:rsidRPr="00B60301">
        <w:t>International treaties and conventions such as the Universal Declaration of Human Rights have influenced the formation of legislation in Australia.</w:t>
      </w:r>
    </w:p>
    <w:p w14:paraId="5F6C6B4C" w14:textId="60D71399" w:rsidR="00B116AC" w:rsidRPr="00DF3136" w:rsidRDefault="00B116AC" w:rsidP="00A50FE9">
      <w:pPr>
        <w:pStyle w:val="42ndlevel"/>
        <w:numPr>
          <w:ilvl w:val="0"/>
          <w:numId w:val="1"/>
        </w:numPr>
      </w:pPr>
      <w:r w:rsidRPr="00DF3136">
        <w:t>The document highlight</w:t>
      </w:r>
      <w:r>
        <w:t>s</w:t>
      </w:r>
      <w:r w:rsidRPr="00DF3136">
        <w:t xml:space="preserve"> the importance of meeting a human’s basic needs for survival and protection in order for them to be able to develop </w:t>
      </w:r>
      <w:r>
        <w:t>in</w:t>
      </w:r>
      <w:r w:rsidRPr="00DF3136">
        <w:t xml:space="preserve"> educational and cultural activities.</w:t>
      </w:r>
    </w:p>
    <w:p w14:paraId="5D5D359F" w14:textId="3617BF6E" w:rsidR="00B116AC" w:rsidRPr="00DF3136" w:rsidRDefault="00B116AC" w:rsidP="00A50FE9">
      <w:pPr>
        <w:pStyle w:val="42ndlevel"/>
        <w:numPr>
          <w:ilvl w:val="0"/>
          <w:numId w:val="1"/>
        </w:numPr>
      </w:pPr>
      <w:r w:rsidRPr="00DF3136">
        <w:t xml:space="preserve">The Universal Declaration of Human Rights </w:t>
      </w:r>
      <w:r>
        <w:t>outlines different fundamental rights for people from different countries.</w:t>
      </w:r>
    </w:p>
    <w:p w14:paraId="5BDF0DFF" w14:textId="4817B98D" w:rsidR="00B116AC" w:rsidRDefault="00B116AC" w:rsidP="00A50FE9">
      <w:pPr>
        <w:pStyle w:val="42ndlevel"/>
        <w:numPr>
          <w:ilvl w:val="0"/>
          <w:numId w:val="1"/>
        </w:numPr>
      </w:pPr>
      <w:r w:rsidRPr="00DF3136">
        <w:t>Australia has an obligation and duty under international law to respect, protect, and fulfil human rights.</w:t>
      </w:r>
      <w:r w:rsidRPr="00A66743">
        <w:t xml:space="preserve"> </w:t>
      </w:r>
    </w:p>
    <w:p w14:paraId="1728C56F" w14:textId="77777777" w:rsidR="00B116AC" w:rsidRPr="00C02141" w:rsidRDefault="00B116AC" w:rsidP="00B116AC">
      <w:pPr>
        <w:pStyle w:val="42ndlevel"/>
      </w:pPr>
      <w:r w:rsidRPr="00C02141">
        <w:rPr>
          <w:i/>
          <w:iCs/>
        </w:rPr>
        <w:t xml:space="preserve">Your </w:t>
      </w:r>
      <w:r>
        <w:rPr>
          <w:i/>
          <w:iCs/>
        </w:rPr>
        <w:t>response</w:t>
      </w:r>
      <w:r w:rsidRPr="00C02141">
        <w:rPr>
          <w:i/>
          <w:iCs/>
        </w:rPr>
        <w:t>:</w:t>
      </w:r>
      <w:r w:rsidRPr="00A66743">
        <w:t xml:space="preserve"> </w:t>
      </w:r>
      <w:r>
        <w:t>C</w:t>
      </w:r>
    </w:p>
    <w:p w14:paraId="7C90D804" w14:textId="77777777" w:rsidR="00B116AC" w:rsidRDefault="00B116AC" w:rsidP="00B116AC"/>
    <w:p w14:paraId="748B35BC" w14:textId="63BCA87E" w:rsidR="00A42816" w:rsidRDefault="00A42816" w:rsidP="00B80893">
      <w:pPr>
        <w:pStyle w:val="31stlevel"/>
      </w:pPr>
      <w:r w:rsidRPr="00A36093">
        <w:rPr>
          <w:color w:val="FF0000"/>
        </w:rPr>
        <w:t xml:space="preserve"> </w:t>
      </w:r>
      <w:r w:rsidR="00B80893">
        <w:t xml:space="preserve">5) </w:t>
      </w:r>
      <w:r w:rsidRPr="00845786">
        <w:t>Child protection legislation requires people who work with children and youth to undergo necessary checks and working with children clearances.</w:t>
      </w:r>
    </w:p>
    <w:p w14:paraId="1B996569" w14:textId="77777777" w:rsidR="00A42816" w:rsidRDefault="00A42816" w:rsidP="00A42816">
      <w:pPr>
        <w:pStyle w:val="31stlevel"/>
        <w:jc w:val="center"/>
      </w:pPr>
      <w:r w:rsidRPr="00A7464F">
        <w:rPr>
          <w:b/>
          <w:u w:val="single"/>
        </w:rPr>
        <w:t>True</w:t>
      </w:r>
      <w:r w:rsidRPr="009058DC">
        <w:rPr>
          <w:b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>
        <w:rPr>
          <w:b/>
        </w:rPr>
        <w:fldChar w:fldCharType="end"/>
      </w:r>
      <w:r w:rsidRPr="008B7BA5">
        <w:tab/>
      </w:r>
      <w:r w:rsidRPr="008B7BA5">
        <w:tab/>
      </w:r>
      <w:r w:rsidRPr="00A7464F">
        <w:rPr>
          <w:u w:val="single"/>
        </w:rPr>
        <w:t>False</w:t>
      </w:r>
      <w:r w:rsidRPr="008B7BA5"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254">
        <w:fldChar w:fldCharType="separate"/>
      </w:r>
      <w:r>
        <w:fldChar w:fldCharType="end"/>
      </w:r>
    </w:p>
    <w:p w14:paraId="66D42736" w14:textId="77777777" w:rsidR="00A42816" w:rsidRDefault="00A42816" w:rsidP="00A42816">
      <w:pPr>
        <w:pStyle w:val="31stlevel"/>
        <w:jc w:val="center"/>
      </w:pPr>
    </w:p>
    <w:p w14:paraId="73F13A0D" w14:textId="06BFF88C" w:rsidR="00A42816" w:rsidRDefault="00B80893" w:rsidP="00B80893">
      <w:pPr>
        <w:pStyle w:val="31stlevel"/>
      </w:pPr>
      <w:r>
        <w:t>6</w:t>
      </w:r>
      <w:r w:rsidR="00A42816">
        <w:t>)</w:t>
      </w:r>
      <w:r w:rsidR="00A42816">
        <w:tab/>
      </w:r>
      <w:r w:rsidR="00A42816" w:rsidRPr="00A7464F">
        <w:t>Mandatory reporting is a term used to describe the legislative requirement</w:t>
      </w:r>
      <w:r w:rsidR="00A42816">
        <w:t>s</w:t>
      </w:r>
      <w:r w:rsidR="00A42816" w:rsidRPr="00A7464F">
        <w:t xml:space="preserve"> imposed on selected classes of people to report suspected cases of child abuse and neglect to </w:t>
      </w:r>
      <w:r w:rsidR="00A42816" w:rsidRPr="00A7464F">
        <w:lastRenderedPageBreak/>
        <w:t>government authorities.</w:t>
      </w:r>
    </w:p>
    <w:p w14:paraId="084CF319" w14:textId="77777777" w:rsidR="00A42816" w:rsidRDefault="00A42816" w:rsidP="00A42816">
      <w:pPr>
        <w:pStyle w:val="42ndlevel"/>
      </w:pPr>
    </w:p>
    <w:p w14:paraId="0B16A8A1" w14:textId="77777777" w:rsidR="00A42816" w:rsidRDefault="00A42816" w:rsidP="00A42816">
      <w:pPr>
        <w:pStyle w:val="31stlevel"/>
        <w:jc w:val="center"/>
      </w:pPr>
      <w:r w:rsidRPr="00A7464F">
        <w:rPr>
          <w:b/>
          <w:u w:val="single"/>
        </w:rPr>
        <w:t>True</w:t>
      </w:r>
      <w:r w:rsidRPr="009058DC">
        <w:rPr>
          <w:b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>
        <w:rPr>
          <w:b/>
        </w:rPr>
        <w:fldChar w:fldCharType="end"/>
      </w:r>
      <w:r w:rsidRPr="008B7BA5">
        <w:tab/>
      </w:r>
      <w:r w:rsidRPr="008B7BA5">
        <w:tab/>
      </w:r>
      <w:r w:rsidRPr="00A7464F">
        <w:rPr>
          <w:u w:val="single"/>
        </w:rPr>
        <w:t>False</w:t>
      </w:r>
      <w:r w:rsidRPr="008B7BA5"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254">
        <w:fldChar w:fldCharType="separate"/>
      </w:r>
      <w:r>
        <w:fldChar w:fldCharType="end"/>
      </w:r>
    </w:p>
    <w:p w14:paraId="7F4FD1D8" w14:textId="77777777" w:rsidR="00A42816" w:rsidRDefault="00A42816" w:rsidP="00B80893">
      <w:pPr>
        <w:pStyle w:val="31stlevel"/>
      </w:pPr>
    </w:p>
    <w:p w14:paraId="343255DD" w14:textId="30E62D1E" w:rsidR="00A42816" w:rsidRPr="00A7464F" w:rsidRDefault="00B80893" w:rsidP="00B80893">
      <w:pPr>
        <w:pStyle w:val="31stlevel"/>
      </w:pPr>
      <w:r>
        <w:t>7</w:t>
      </w:r>
      <w:r w:rsidR="00A42816">
        <w:t>)</w:t>
      </w:r>
      <w:r w:rsidR="00A42816">
        <w:tab/>
        <w:t xml:space="preserve">Mandatory reporting requirements are the same across all States and Territories. </w:t>
      </w:r>
    </w:p>
    <w:p w14:paraId="0A14C5A5" w14:textId="77777777" w:rsidR="00A42816" w:rsidRDefault="00A42816" w:rsidP="00A42816">
      <w:pPr>
        <w:pStyle w:val="31stlevel"/>
        <w:jc w:val="center"/>
      </w:pPr>
      <w:r w:rsidRPr="00FB5EB9">
        <w:rPr>
          <w:u w:val="single"/>
        </w:rPr>
        <w:t>True</w:t>
      </w:r>
      <w:r w:rsidRPr="00FB5EB9">
        <w:rPr>
          <w:b/>
        </w:rPr>
        <w:tab/>
      </w:r>
      <w:r w:rsidRPr="00FB5EB9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EB9">
        <w:rPr>
          <w:b/>
        </w:rPr>
        <w:instrText xml:space="preserve"> FORMCHECKBOX </w:instrText>
      </w:r>
      <w:r w:rsidR="001D3254">
        <w:rPr>
          <w:b/>
        </w:rPr>
      </w:r>
      <w:r w:rsidR="001D3254">
        <w:rPr>
          <w:b/>
        </w:rPr>
        <w:fldChar w:fldCharType="separate"/>
      </w:r>
      <w:r w:rsidRPr="00FB5EB9">
        <w:rPr>
          <w:b/>
        </w:rPr>
        <w:fldChar w:fldCharType="end"/>
      </w:r>
      <w:r w:rsidRPr="00FB5EB9">
        <w:tab/>
      </w:r>
      <w:r w:rsidRPr="00FB5EB9">
        <w:tab/>
      </w:r>
      <w:r w:rsidRPr="00FB5EB9">
        <w:rPr>
          <w:b/>
          <w:u w:val="single"/>
        </w:rPr>
        <w:t>False</w:t>
      </w:r>
      <w:r w:rsidRPr="00FB5EB9">
        <w:t xml:space="preserve">  </w:t>
      </w:r>
      <w:r w:rsidRPr="00FB5EB9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 w:rsidRPr="00FB5EB9">
        <w:instrText xml:space="preserve"> FORMCHECKBOX </w:instrText>
      </w:r>
      <w:r w:rsidR="001D3254">
        <w:fldChar w:fldCharType="separate"/>
      </w:r>
      <w:r w:rsidRPr="00FB5EB9">
        <w:fldChar w:fldCharType="end"/>
      </w:r>
      <w:bookmarkEnd w:id="0"/>
    </w:p>
    <w:p w14:paraId="0779550D" w14:textId="77777777" w:rsidR="00B7347B" w:rsidRPr="00FB5EB9" w:rsidRDefault="00B7347B" w:rsidP="00A42816">
      <w:pPr>
        <w:pStyle w:val="31stlevel"/>
        <w:jc w:val="center"/>
      </w:pPr>
    </w:p>
    <w:p w14:paraId="59EF13EC" w14:textId="77777777" w:rsidR="00A42816" w:rsidRDefault="00A42816" w:rsidP="00A42816">
      <w:pPr>
        <w:spacing w:after="0"/>
        <w:rPr>
          <w:rFonts w:eastAsia="Times New Roman" w:cs="Lucida Sans Unicode"/>
          <w:iCs/>
        </w:rPr>
      </w:pPr>
    </w:p>
    <w:p w14:paraId="2E008408" w14:textId="7CD55904" w:rsidR="00A42816" w:rsidRDefault="00B80893" w:rsidP="00A42816">
      <w:pPr>
        <w:pStyle w:val="31stlevel"/>
      </w:pPr>
      <w:r>
        <w:t>8)</w:t>
      </w:r>
      <w:r w:rsidR="00A42816" w:rsidRPr="0059483A">
        <w:tab/>
        <w:t>Work</w:t>
      </w:r>
      <w:r w:rsidR="00A42816">
        <w:t xml:space="preserve"> health and safety legislation applies to all workplaces including </w:t>
      </w:r>
      <w:r w:rsidR="00504254">
        <w:t xml:space="preserve">health and </w:t>
      </w:r>
      <w:r w:rsidR="00A42816">
        <w:t>community services organisations.</w:t>
      </w:r>
    </w:p>
    <w:p w14:paraId="64D5F415" w14:textId="77777777" w:rsidR="00A42816" w:rsidRDefault="00A42816" w:rsidP="00A42816">
      <w:pPr>
        <w:pStyle w:val="42ndlevel"/>
      </w:pPr>
      <w:r>
        <w:t>a)</w:t>
      </w:r>
      <w:r>
        <w:tab/>
        <w:t>According to this legislation, whose responsibility it is to develop and maintain a safe and healthy workplace?</w:t>
      </w:r>
    </w:p>
    <w:p w14:paraId="7F01A6E9" w14:textId="77777777" w:rsidR="00A42816" w:rsidRDefault="00A42816" w:rsidP="00A42816">
      <w:pPr>
        <w:pStyle w:val="42ndlevel"/>
      </w:pPr>
      <w:r>
        <w:tab/>
        <w:t>i)</w:t>
      </w:r>
      <w:r>
        <w:tab/>
        <w:t>The employer’s.</w:t>
      </w:r>
    </w:p>
    <w:p w14:paraId="7D6D3E50" w14:textId="77777777" w:rsidR="00A42816" w:rsidRDefault="00A42816" w:rsidP="00A42816">
      <w:pPr>
        <w:pStyle w:val="42ndlevel"/>
      </w:pPr>
      <w:r>
        <w:tab/>
        <w:t>ii)</w:t>
      </w:r>
      <w:r>
        <w:tab/>
        <w:t>The managers’.</w:t>
      </w:r>
    </w:p>
    <w:p w14:paraId="62FC8510" w14:textId="77777777" w:rsidR="00A42816" w:rsidRDefault="00A42816" w:rsidP="00A42816">
      <w:pPr>
        <w:pStyle w:val="42ndlevel"/>
      </w:pPr>
      <w:r>
        <w:tab/>
        <w:t>iii)</w:t>
      </w:r>
      <w:r>
        <w:tab/>
        <w:t>The employees’.</w:t>
      </w:r>
    </w:p>
    <w:p w14:paraId="0C899659" w14:textId="77777777" w:rsidR="00A42816" w:rsidRDefault="00A42816" w:rsidP="00A42816">
      <w:pPr>
        <w:pStyle w:val="42ndlevel"/>
      </w:pPr>
      <w:r>
        <w:tab/>
        <w:t>iv)</w:t>
      </w:r>
      <w:r>
        <w:tab/>
        <w:t>All of the above.</w:t>
      </w:r>
    </w:p>
    <w:p w14:paraId="15599E84" w14:textId="77777777" w:rsidR="00A42816" w:rsidRDefault="00A42816" w:rsidP="00A42816">
      <w:pPr>
        <w:pStyle w:val="42ndlevel"/>
        <w:ind w:firstLine="0"/>
        <w:rPr>
          <w:i/>
          <w:iCs/>
        </w:rPr>
      </w:pPr>
      <w:r>
        <w:rPr>
          <w:i/>
          <w:iCs/>
        </w:rPr>
        <w:t>Your answer: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887"/>
      </w:tblGrid>
      <w:tr w:rsidR="00A42816" w14:paraId="3DF68815" w14:textId="77777777">
        <w:tc>
          <w:tcPr>
            <w:tcW w:w="7887" w:type="dxa"/>
          </w:tcPr>
          <w:p w14:paraId="162C5646" w14:textId="3A81ACCA" w:rsidR="00A42816" w:rsidRDefault="00A42816" w:rsidP="00AF755B">
            <w:pPr>
              <w:pStyle w:val="5Textbox"/>
            </w:pPr>
            <w:r>
              <w:t>Correct answer is iv.</w:t>
            </w:r>
          </w:p>
        </w:tc>
      </w:tr>
    </w:tbl>
    <w:p w14:paraId="21CED721" w14:textId="77777777" w:rsidR="00AF755B" w:rsidRDefault="00AF755B" w:rsidP="00AF755B"/>
    <w:p w14:paraId="2E7912C5" w14:textId="77777777" w:rsidR="00AF755B" w:rsidRPr="00B116AC" w:rsidRDefault="00AF755B" w:rsidP="00B116AC"/>
    <w:sectPr w:rsidR="00AF755B" w:rsidRPr="00B1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1DC"/>
    <w:multiLevelType w:val="hybridMultilevel"/>
    <w:tmpl w:val="15FEEE2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6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AF"/>
    <w:rsid w:val="000E2DEC"/>
    <w:rsid w:val="000E3B15"/>
    <w:rsid w:val="00114C77"/>
    <w:rsid w:val="00165170"/>
    <w:rsid w:val="001D3254"/>
    <w:rsid w:val="00273D3F"/>
    <w:rsid w:val="00325127"/>
    <w:rsid w:val="004222AF"/>
    <w:rsid w:val="00504254"/>
    <w:rsid w:val="007239A7"/>
    <w:rsid w:val="00772F57"/>
    <w:rsid w:val="00A42816"/>
    <w:rsid w:val="00A50FE9"/>
    <w:rsid w:val="00AF755B"/>
    <w:rsid w:val="00B116AC"/>
    <w:rsid w:val="00B60301"/>
    <w:rsid w:val="00B7347B"/>
    <w:rsid w:val="00B80893"/>
    <w:rsid w:val="00C517A8"/>
    <w:rsid w:val="00C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DD6A"/>
  <w15:docId w15:val="{5148C289-AFE5-496F-AAFE-7DFBC596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AF"/>
    <w:rPr>
      <w:rFonts w:eastAsia="SimSu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AF"/>
    <w:pPr>
      <w:spacing w:after="0" w:line="240" w:lineRule="auto"/>
    </w:pPr>
    <w:rPr>
      <w:rFonts w:ascii="Basis Grotesque Pro" w:eastAsia="SimSun" w:hAnsi="Basis Grotesque Pro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stlevel">
    <w:name w:val="3. 1st level"/>
    <w:basedOn w:val="Normal"/>
    <w:link w:val="31stlevelChar"/>
    <w:qFormat/>
    <w:rsid w:val="004222AF"/>
    <w:pPr>
      <w:widowControl w:val="0"/>
      <w:spacing w:after="120" w:line="240" w:lineRule="auto"/>
      <w:ind w:left="720" w:hanging="720"/>
      <w:jc w:val="both"/>
    </w:pPr>
    <w:rPr>
      <w:rFonts w:ascii="Basis Grotesque Pro" w:hAnsi="Basis Grotesque Pro" w:cstheme="majorHAnsi"/>
      <w:color w:val="37373C"/>
    </w:rPr>
  </w:style>
  <w:style w:type="character" w:customStyle="1" w:styleId="31stlevelChar">
    <w:name w:val="3. 1st level Char"/>
    <w:basedOn w:val="DefaultParagraphFont"/>
    <w:link w:val="31stlevel"/>
    <w:rsid w:val="004222AF"/>
    <w:rPr>
      <w:rFonts w:ascii="Basis Grotesque Pro" w:eastAsia="SimSun" w:hAnsi="Basis Grotesque Pro" w:cstheme="majorHAnsi"/>
      <w:color w:val="37373C"/>
      <w:lang w:val="en-AU"/>
    </w:rPr>
  </w:style>
  <w:style w:type="paragraph" w:customStyle="1" w:styleId="42ndlevel">
    <w:name w:val="4. 2nd level"/>
    <w:basedOn w:val="31stlevel"/>
    <w:link w:val="42ndlevelChar"/>
    <w:qFormat/>
    <w:rsid w:val="004222AF"/>
    <w:pPr>
      <w:ind w:left="1077" w:hanging="357"/>
    </w:pPr>
  </w:style>
  <w:style w:type="character" w:customStyle="1" w:styleId="42ndlevelChar">
    <w:name w:val="4. 2nd level Char"/>
    <w:basedOn w:val="DefaultParagraphFont"/>
    <w:link w:val="42ndlevel"/>
    <w:rsid w:val="004222AF"/>
    <w:rPr>
      <w:rFonts w:ascii="Basis Grotesque Pro" w:eastAsia="SimSun" w:hAnsi="Basis Grotesque Pro" w:cstheme="majorHAnsi"/>
      <w:color w:val="37373C"/>
      <w:lang w:val="en-AU"/>
    </w:rPr>
  </w:style>
  <w:style w:type="paragraph" w:customStyle="1" w:styleId="5Textbox">
    <w:name w:val="5. Textbox"/>
    <w:basedOn w:val="Normal"/>
    <w:link w:val="5TextboxChar"/>
    <w:qFormat/>
    <w:rsid w:val="004222AF"/>
    <w:pPr>
      <w:widowControl w:val="0"/>
      <w:spacing w:before="120" w:after="120" w:line="240" w:lineRule="auto"/>
      <w:jc w:val="both"/>
    </w:pPr>
    <w:rPr>
      <w:rFonts w:ascii="Basis Grotesque Pro" w:hAnsi="Basis Grotesque Pro" w:cstheme="majorHAnsi"/>
      <w:color w:val="37373C"/>
    </w:rPr>
  </w:style>
  <w:style w:type="character" w:customStyle="1" w:styleId="5TextboxChar">
    <w:name w:val="5. Textbox Char"/>
    <w:basedOn w:val="DefaultParagraphFont"/>
    <w:link w:val="5Textbox"/>
    <w:rsid w:val="004222AF"/>
    <w:rPr>
      <w:rFonts w:ascii="Basis Grotesque Pro" w:eastAsia="SimSun" w:hAnsi="Basis Grotesque Pro" w:cstheme="majorHAnsi"/>
      <w:color w:val="37373C"/>
      <w:lang w:val="en-AU"/>
    </w:rPr>
  </w:style>
  <w:style w:type="paragraph" w:customStyle="1" w:styleId="2Headings">
    <w:name w:val="2. Headings"/>
    <w:basedOn w:val="Normal"/>
    <w:link w:val="2HeadingsChar"/>
    <w:qFormat/>
    <w:rsid w:val="00B116AC"/>
    <w:pPr>
      <w:widowControl w:val="0"/>
      <w:spacing w:after="240" w:line="240" w:lineRule="auto"/>
      <w:jc w:val="both"/>
      <w:outlineLvl w:val="1"/>
    </w:pPr>
    <w:rPr>
      <w:rFonts w:ascii="Basis Grotesque Pro" w:hAnsi="Basis Grotesque Pro" w:cstheme="majorHAnsi"/>
      <w:b/>
      <w:color w:val="2E74B5" w:themeColor="accent5" w:themeShade="BF"/>
      <w:sz w:val="28"/>
      <w:szCs w:val="28"/>
    </w:rPr>
  </w:style>
  <w:style w:type="character" w:customStyle="1" w:styleId="2HeadingsChar">
    <w:name w:val="2. Headings Char"/>
    <w:basedOn w:val="DefaultParagraphFont"/>
    <w:link w:val="2Headings"/>
    <w:rsid w:val="00B116AC"/>
    <w:rPr>
      <w:rFonts w:ascii="Basis Grotesque Pro" w:eastAsia="SimSun" w:hAnsi="Basis Grotesque Pro" w:cstheme="majorHAnsi"/>
      <w:b/>
      <w:color w:val="2E74B5" w:themeColor="accent5" w:themeShade="BF"/>
      <w:sz w:val="28"/>
      <w:szCs w:val="28"/>
      <w:lang w:val="en-AU"/>
    </w:rPr>
  </w:style>
  <w:style w:type="paragraph" w:customStyle="1" w:styleId="1Sectiontitle">
    <w:name w:val="1. Section title"/>
    <w:basedOn w:val="Normal"/>
    <w:link w:val="1SectiontitleChar"/>
    <w:qFormat/>
    <w:rsid w:val="00B116AC"/>
    <w:pPr>
      <w:widowControl w:val="0"/>
      <w:spacing w:after="0" w:line="240" w:lineRule="auto"/>
      <w:jc w:val="both"/>
      <w:outlineLvl w:val="0"/>
    </w:pPr>
    <w:rPr>
      <w:rFonts w:ascii="Basis Grotesque Pro" w:eastAsia="Times New Roman" w:hAnsi="Basis Grotesque Pro" w:cstheme="majorHAnsi"/>
      <w:color w:val="004E92"/>
      <w:sz w:val="36"/>
      <w:szCs w:val="36"/>
      <w:u w:val="single"/>
    </w:rPr>
  </w:style>
  <w:style w:type="character" w:customStyle="1" w:styleId="1SectiontitleChar">
    <w:name w:val="1. Section title Char"/>
    <w:basedOn w:val="DefaultParagraphFont"/>
    <w:link w:val="1Sectiontitle"/>
    <w:rsid w:val="00B116AC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116A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116AC"/>
    <w:rPr>
      <w:rFonts w:eastAsia="SimSu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6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170"/>
    <w:rPr>
      <w:rFonts w:eastAsia="SimSu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170"/>
    <w:rPr>
      <w:rFonts w:eastAsia="SimSu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72F57"/>
    <w:pPr>
      <w:spacing w:after="0" w:line="240" w:lineRule="auto"/>
    </w:pPr>
    <w:rPr>
      <w:rFonts w:eastAsia="SimSu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3" ma:contentTypeDescription="Create a new document." ma:contentTypeScope="" ma:versionID="d9989443e30a9b862cab5ddb4aeef61d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b8cfae8f75721e89ed07a6e32461cf31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Props1.xml><?xml version="1.0" encoding="utf-8"?>
<ds:datastoreItem xmlns:ds="http://schemas.openxmlformats.org/officeDocument/2006/customXml" ds:itemID="{88CA1696-520E-4EA0-80FE-17070B59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3e72-e10c-495d-80ca-88fcd83941d2"/>
    <ds:schemaRef ds:uri="388e37f9-cdaf-4297-a4ab-14c0e038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72590-B398-4368-8596-0C63B1F87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55E78-648F-4F6A-8832-0A49CC63E621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11</cp:revision>
  <dcterms:created xsi:type="dcterms:W3CDTF">2023-07-21T06:05:00Z</dcterms:created>
  <dcterms:modified xsi:type="dcterms:W3CDTF">2023-08-02T01:20:00Z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2023-07-21T06:42:48Z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e77d4cf4-df80-4940-9080-cc397cf7c4d6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  <property fmtid="{D5CDD505-2E9C-101B-9397-08002B2CF9AE}" pid="10" name="MediaServiceImageTags">
    <vt:lpwstr/>
  </property>
</Properties>
</file>