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FC6A" w14:textId="77777777" w:rsidR="00206961" w:rsidRDefault="00206961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</w:p>
    <w:p w14:paraId="3E993217" w14:textId="713E7B4F" w:rsidR="00EE0673" w:rsidRDefault="00206961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To be completed by </w:t>
      </w:r>
      <w:r w:rsidR="00EE65C8">
        <w:rPr>
          <w:rFonts w:ascii="Simplon Norm" w:hAnsi="Simplon Norm"/>
          <w:color w:val="7F7F7F" w:themeColor="text1" w:themeTint="80"/>
          <w:sz w:val="20"/>
          <w:szCs w:val="20"/>
        </w:rPr>
        <w:t xml:space="preserve">employees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to </w:t>
      </w:r>
      <w:r w:rsidR="00416FE0">
        <w:rPr>
          <w:rFonts w:ascii="Simplon Norm" w:hAnsi="Simplon Norm"/>
          <w:color w:val="7F7F7F" w:themeColor="text1" w:themeTint="80"/>
          <w:sz w:val="20"/>
          <w:szCs w:val="20"/>
        </w:rPr>
        <w:t xml:space="preserve">identify,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assess and </w:t>
      </w:r>
      <w:r w:rsidR="00416FE0">
        <w:rPr>
          <w:rFonts w:ascii="Simplon Norm" w:hAnsi="Simplon Norm"/>
          <w:color w:val="7F7F7F" w:themeColor="text1" w:themeTint="80"/>
          <w:sz w:val="20"/>
          <w:szCs w:val="20"/>
        </w:rPr>
        <w:t xml:space="preserve">plan to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address development needs.</w:t>
      </w:r>
      <w:r w:rsidR="00D01BB9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  <w:r w:rsidR="00EE65C8">
        <w:rPr>
          <w:rFonts w:ascii="Simplon Norm" w:hAnsi="Simplon Norm"/>
          <w:color w:val="7F7F7F" w:themeColor="text1" w:themeTint="80"/>
          <w:sz w:val="20"/>
          <w:szCs w:val="20"/>
        </w:rPr>
        <w:t>Once drafted</w:t>
      </w:r>
      <w:r w:rsidR="001973CA">
        <w:rPr>
          <w:rFonts w:ascii="Simplon Norm" w:hAnsi="Simplon Norm"/>
          <w:color w:val="7F7F7F" w:themeColor="text1" w:themeTint="80"/>
          <w:sz w:val="20"/>
          <w:szCs w:val="20"/>
        </w:rPr>
        <w:t xml:space="preserve">, use this document to </w:t>
      </w:r>
      <w:r w:rsidR="00BE3801">
        <w:rPr>
          <w:rFonts w:ascii="Simplon Norm" w:hAnsi="Simplon Norm"/>
          <w:color w:val="7F7F7F" w:themeColor="text1" w:themeTint="80"/>
          <w:sz w:val="20"/>
          <w:szCs w:val="20"/>
        </w:rPr>
        <w:t xml:space="preserve">consult with your direct manager to agree and </w:t>
      </w:r>
      <w:r w:rsidR="00F932A4">
        <w:rPr>
          <w:rFonts w:ascii="Simplon Norm" w:hAnsi="Simplon Norm"/>
          <w:color w:val="7F7F7F" w:themeColor="text1" w:themeTint="80"/>
          <w:sz w:val="20"/>
          <w:szCs w:val="20"/>
        </w:rPr>
        <w:t>implement development opportunities</w:t>
      </w:r>
      <w:r w:rsidR="00BE3801">
        <w:rPr>
          <w:rFonts w:ascii="Simplon Norm" w:hAnsi="Simplon Norm"/>
          <w:color w:val="7F7F7F" w:themeColor="text1" w:themeTint="80"/>
          <w:sz w:val="20"/>
          <w:szCs w:val="20"/>
        </w:rPr>
        <w:t>.</w:t>
      </w:r>
    </w:p>
    <w:p w14:paraId="2010DDB8" w14:textId="77777777" w:rsidR="00EE0673" w:rsidRDefault="00EE0673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</w:p>
    <w:p w14:paraId="3DAC0018" w14:textId="2B44DC0F" w:rsidR="008B06D1" w:rsidRPr="00B77866" w:rsidRDefault="009A47B5" w:rsidP="00B77866">
      <w:pPr>
        <w:pStyle w:val="Heading2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Employee details</w:t>
      </w:r>
    </w:p>
    <w:tbl>
      <w:tblPr>
        <w:tblStyle w:val="BMSARow"/>
        <w:tblW w:w="9639" w:type="dxa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ook w:val="04A0" w:firstRow="1" w:lastRow="0" w:firstColumn="1" w:lastColumn="0" w:noHBand="0" w:noVBand="1"/>
      </w:tblPr>
      <w:tblGrid>
        <w:gridCol w:w="2405"/>
        <w:gridCol w:w="7234"/>
      </w:tblGrid>
      <w:tr w:rsidR="009A47B5" w:rsidRPr="005104AD" w14:paraId="565CC62B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C1915C8" w14:textId="4765EFA7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Name</w:t>
            </w:r>
          </w:p>
        </w:tc>
        <w:tc>
          <w:tcPr>
            <w:tcW w:w="7234" w:type="dxa"/>
          </w:tcPr>
          <w:p w14:paraId="496582EE" w14:textId="0EEA6BAB" w:rsidR="009A47B5" w:rsidRPr="00F25B16" w:rsidRDefault="00D15DB6" w:rsidP="00F25B16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Frankie</w:t>
            </w:r>
          </w:p>
        </w:tc>
      </w:tr>
      <w:tr w:rsidR="009A47B5" w:rsidRPr="005104AD" w14:paraId="4A6D0065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402B3411" w14:textId="69F73C98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Position</w:t>
            </w:r>
          </w:p>
        </w:tc>
        <w:tc>
          <w:tcPr>
            <w:tcW w:w="7234" w:type="dxa"/>
          </w:tcPr>
          <w:p w14:paraId="54793ED9" w14:textId="542448B6" w:rsidR="009A47B5" w:rsidRPr="00F25B16" w:rsidRDefault="00C86DBA" w:rsidP="00F25B16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Project Administrator</w:t>
            </w:r>
          </w:p>
        </w:tc>
      </w:tr>
      <w:tr w:rsidR="009A47B5" w:rsidRPr="005104AD" w14:paraId="2B03FDFC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2B4FC4E" w14:textId="0E66B668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Reporting manager</w:t>
            </w:r>
          </w:p>
        </w:tc>
        <w:tc>
          <w:tcPr>
            <w:tcW w:w="7234" w:type="dxa"/>
          </w:tcPr>
          <w:p w14:paraId="04401F78" w14:textId="096CBC70" w:rsidR="009A47B5" w:rsidRPr="00F25B16" w:rsidRDefault="00C86DBA" w:rsidP="00F25B16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&lt;&lt;You</w:t>
            </w:r>
            <w:r w:rsidR="009F099F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&gt;&gt;</w:t>
            </w:r>
          </w:p>
        </w:tc>
      </w:tr>
      <w:tr w:rsidR="00CD54D4" w:rsidRPr="005104AD" w14:paraId="3B9A4FAE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06C2EF7" w14:textId="643CBBC3" w:rsidR="00CD54D4" w:rsidRPr="00B77866" w:rsidRDefault="00CD54D4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Date</w:t>
            </w:r>
          </w:p>
        </w:tc>
        <w:tc>
          <w:tcPr>
            <w:tcW w:w="7234" w:type="dxa"/>
          </w:tcPr>
          <w:p w14:paraId="6152ABEB" w14:textId="53F7C363" w:rsidR="00CD54D4" w:rsidRPr="00F25B16" w:rsidRDefault="001A7033" w:rsidP="00F25B16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&lt;&lt;Today&gt;&gt;</w:t>
            </w:r>
          </w:p>
        </w:tc>
      </w:tr>
    </w:tbl>
    <w:p w14:paraId="7523D98C" w14:textId="76B77694" w:rsidR="003C19D3" w:rsidRDefault="003C19D3">
      <w:pPr>
        <w:rPr>
          <w:rFonts w:ascii="Simplon Norm" w:hAnsi="Simplon Norm"/>
        </w:rPr>
      </w:pPr>
    </w:p>
    <w:p w14:paraId="5E6A01F3" w14:textId="45B9EAB1" w:rsidR="00872C4A" w:rsidRPr="00B77866" w:rsidRDefault="00872C4A" w:rsidP="00872C4A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Self-assessment</w:t>
      </w:r>
    </w:p>
    <w:p w14:paraId="774CF543" w14:textId="2CF1B42F" w:rsidR="00872C4A" w:rsidRDefault="00872C4A">
      <w:pPr>
        <w:rPr>
          <w:rFonts w:ascii="Simplon Norm" w:hAnsi="Simplon Norm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Complete the following self-assessment </w:t>
      </w:r>
      <w:proofErr w:type="gramStart"/>
      <w:r>
        <w:rPr>
          <w:rFonts w:ascii="Simplon Norm" w:hAnsi="Simplon Norm"/>
          <w:color w:val="7F7F7F" w:themeColor="text1" w:themeTint="80"/>
          <w:sz w:val="20"/>
          <w:szCs w:val="20"/>
        </w:rPr>
        <w:t>in order to</w:t>
      </w:r>
      <w:proofErr w:type="gramEnd"/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 identify </w:t>
      </w:r>
      <w:r w:rsidR="00835F35">
        <w:rPr>
          <w:rFonts w:ascii="Simplon Norm" w:hAnsi="Simplon Norm"/>
          <w:color w:val="7F7F7F" w:themeColor="text1" w:themeTint="80"/>
          <w:sz w:val="20"/>
          <w:szCs w:val="20"/>
        </w:rPr>
        <w:t xml:space="preserve">your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strengths and weaknesses (opportunities</w:t>
      </w:r>
      <w:r w:rsidR="00E47F65">
        <w:rPr>
          <w:rFonts w:ascii="Simplon Norm" w:hAnsi="Simplon Norm"/>
          <w:color w:val="7F7F7F" w:themeColor="text1" w:themeTint="80"/>
          <w:sz w:val="20"/>
          <w:szCs w:val="20"/>
        </w:rPr>
        <w:t>)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  <w:r w:rsidR="00835F35">
        <w:rPr>
          <w:rFonts w:ascii="Simplon Norm" w:hAnsi="Simplon Norm"/>
          <w:color w:val="7F7F7F" w:themeColor="text1" w:themeTint="80"/>
          <w:sz w:val="20"/>
          <w:szCs w:val="20"/>
        </w:rPr>
        <w:t xml:space="preserve">Address 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>at least one personal and one professional goal in your self-assessment</w:t>
      </w:r>
      <w:r w:rsidR="009B33F7">
        <w:rPr>
          <w:rFonts w:ascii="Simplon Norm" w:hAnsi="Simplon Norm"/>
          <w:color w:val="7F7F7F" w:themeColor="text1" w:themeTint="80"/>
          <w:sz w:val="20"/>
          <w:szCs w:val="20"/>
        </w:rPr>
        <w:t xml:space="preserve"> as linked to a development area for you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5B3C04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872C4A" w:rsidRPr="002951E1" w14:paraId="629F594D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7F7F7F" w:themeFill="text1" w:themeFillTint="80"/>
          </w:tcPr>
          <w:p w14:paraId="3EE17E9D" w14:textId="77777777" w:rsidR="00872C4A" w:rsidRPr="005B3C04" w:rsidRDefault="00AE1B56" w:rsidP="00E97281">
            <w:pPr>
              <w:pStyle w:val="AABT"/>
              <w:rPr>
                <w:rFonts w:ascii="Simplon Norm" w:hAnsi="Simplon Norm"/>
                <w:b w:val="0"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color w:val="FFFFFF" w:themeColor="background1"/>
                <w:sz w:val="22"/>
                <w:szCs w:val="22"/>
                <w:lang w:val="en-AU"/>
              </w:rPr>
              <w:t>Goal 1</w:t>
            </w:r>
          </w:p>
          <w:p w14:paraId="50191115" w14:textId="5600B2D0" w:rsidR="00A23B61" w:rsidRPr="00A23B61" w:rsidRDefault="00A23B61" w:rsidP="00E97281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B3C04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What is your key objective, plan, activity</w:t>
            </w:r>
            <w:r w:rsidR="00070017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6CB1232D" w14:textId="47E22D1E" w:rsidR="00872C4A" w:rsidRPr="00F25B16" w:rsidRDefault="00D812E3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Resource management – ensuring the project stays within budget.</w:t>
            </w:r>
          </w:p>
        </w:tc>
      </w:tr>
      <w:tr w:rsidR="00872C4A" w:rsidRPr="002951E1" w14:paraId="578266B1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39C78C77" w14:textId="77777777" w:rsidR="00872C4A" w:rsidRPr="006A7CC4" w:rsidRDefault="00FA66AD" w:rsidP="00E97281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1631C4CE" w14:textId="5EB906F4" w:rsidR="006A7CC4" w:rsidRPr="006A7CC4" w:rsidRDefault="006A7CC4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What </w:t>
            </w:r>
            <w:r w:rsidR="00246B8E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was done </w:t>
            </w: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well</w:t>
            </w:r>
            <w:r w:rsidR="00070017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0E57C08C" w14:textId="76AA7D67" w:rsidR="00872C4A" w:rsidRPr="00F25B16" w:rsidRDefault="00D812E3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I methodically collate all costings to report to finance using an excel spreadsheet. </w:t>
            </w:r>
            <w:r w:rsidR="00830D18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On a weekly basis I then log all costs (invoices) to be paid against the sheet, saving the relevant documentation in the appropriate folder for the accounts team. The team have appreciated </w:t>
            </w:r>
            <w:r w:rsidR="0003227A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the systematic approach to managing the budget/costs for the project.</w:t>
            </w:r>
          </w:p>
        </w:tc>
      </w:tr>
      <w:tr w:rsidR="00872C4A" w:rsidRPr="002951E1" w14:paraId="1A669E9A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4012C958" w14:textId="77777777" w:rsidR="00872C4A" w:rsidRPr="006A7CC4" w:rsidRDefault="00FA66AD" w:rsidP="00E97281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t>Weaknesses</w:t>
            </w:r>
          </w:p>
          <w:p w14:paraId="1B16906C" w14:textId="4762573F" w:rsidR="006A7CC4" w:rsidRPr="006A7CC4" w:rsidRDefault="006A7CC4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</w:t>
            </w:r>
            <w:r w:rsidR="00070017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  <w:p w14:paraId="40AA781B" w14:textId="538341A7" w:rsidR="00FA66AD" w:rsidRPr="006A7CC4" w:rsidRDefault="00070017" w:rsidP="00E97281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</w:t>
            </w:r>
            <w:r w:rsidR="00FA66AD"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Capture </w:t>
            </w:r>
            <w:r w:rsidR="006A7CC4"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any skill and/ or knowledge gaps </w:t>
            </w:r>
            <w:r w:rsidR="0060142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for development to achieve this goal.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)</w:t>
            </w:r>
          </w:p>
        </w:tc>
        <w:tc>
          <w:tcPr>
            <w:tcW w:w="6274" w:type="dxa"/>
          </w:tcPr>
          <w:p w14:paraId="66CE7B8C" w14:textId="034AA23B" w:rsidR="00872C4A" w:rsidRPr="00F25B16" w:rsidRDefault="0003227A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Once </w:t>
            </w:r>
            <w:r w:rsidR="002F4F7F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the finance team receive these accounts, they need to assign them a code to allocate them to the correct project/cost centre which they update in the spreadsheet and a</w:t>
            </w:r>
            <w:r w:rsidR="001C70B4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dd to any related document (invoice) filenames. I am not across this process so am unable to complete this final step for them.</w:t>
            </w:r>
          </w:p>
        </w:tc>
      </w:tr>
    </w:tbl>
    <w:p w14:paraId="2237CBA0" w14:textId="3E9F4459" w:rsidR="00872C4A" w:rsidRDefault="00872C4A">
      <w:pPr>
        <w:rPr>
          <w:rFonts w:ascii="Simplon Norm" w:hAnsi="Simplon Norm"/>
        </w:rPr>
      </w:pP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9B33F7" w:rsidRPr="002951E1" w14:paraId="650A8C5F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7F7F7F" w:themeFill="text1" w:themeFillTint="80"/>
          </w:tcPr>
          <w:p w14:paraId="54644D3B" w14:textId="16F87E50" w:rsidR="009B33F7" w:rsidRPr="005B3C04" w:rsidRDefault="009B33F7" w:rsidP="00E97281">
            <w:pPr>
              <w:pStyle w:val="AABT"/>
              <w:rPr>
                <w:rFonts w:ascii="Simplon Norm" w:hAnsi="Simplon Norm"/>
                <w:b w:val="0"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color w:val="FFFFFF" w:themeColor="background1"/>
                <w:sz w:val="22"/>
                <w:szCs w:val="22"/>
                <w:lang w:val="en-AU"/>
              </w:rPr>
              <w:t>Goal 2</w:t>
            </w:r>
          </w:p>
          <w:p w14:paraId="26F3B79D" w14:textId="77777777" w:rsidR="009B33F7" w:rsidRPr="00A23B61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B3C04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What is your key objective, plan, activity</w:t>
            </w:r>
            <w:r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6ED7BA14" w14:textId="4E9C1DC1" w:rsidR="009B33F7" w:rsidRPr="00F25B16" w:rsidRDefault="0023298F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Acting as a Scout Leader outside of work I am providing scheduling support </w:t>
            </w:r>
            <w:r w:rsidR="00D73B7D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for the cubs, </w:t>
            </w:r>
            <w:proofErr w:type="gramStart"/>
            <w:r w:rsidR="00D73B7D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scouts</w:t>
            </w:r>
            <w:proofErr w:type="gramEnd"/>
            <w:r w:rsidR="00D73B7D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 and venturers. There are many activities </w:t>
            </w:r>
            <w:r w:rsidR="002D436F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across the group with </w:t>
            </w:r>
            <w:r w:rsidR="00256649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many different organisers and timelines.</w:t>
            </w:r>
          </w:p>
        </w:tc>
      </w:tr>
      <w:tr w:rsidR="009B33F7" w:rsidRPr="002951E1" w14:paraId="4A0F74C7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60B80322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0E5D1B67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What 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was done </w:t>
            </w: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well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24F0EF0C" w14:textId="5A07AA6B" w:rsidR="009B33F7" w:rsidRPr="00F25B16" w:rsidRDefault="00256649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I have </w:t>
            </w:r>
            <w:r w:rsidR="00E57216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created a new excel spreadsheet and collated </w:t>
            </w:r>
            <w:proofErr w:type="gramStart"/>
            <w:r w:rsidR="00E57216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all of</w:t>
            </w:r>
            <w:proofErr w:type="gramEnd"/>
            <w:r w:rsidR="00E57216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 this information in one place. This file is </w:t>
            </w:r>
            <w:r w:rsidR="006D4984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saved on the cloud so all parties can access it</w:t>
            </w:r>
            <w:r w:rsidR="00E57216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 and search for the information they want</w:t>
            </w:r>
            <w:r w:rsidR="006D4984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. This </w:t>
            </w:r>
            <w:r w:rsidR="00E57216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single point and consistency in information presentation </w:t>
            </w:r>
            <w:r w:rsidR="006D4984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has been well received and appreciated by the </w:t>
            </w:r>
            <w:r w:rsidR="006D4984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lastRenderedPageBreak/>
              <w:t>group.</w:t>
            </w:r>
          </w:p>
        </w:tc>
      </w:tr>
      <w:tr w:rsidR="009B33F7" w:rsidRPr="002951E1" w14:paraId="6EC931BD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4DFFD2D4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lastRenderedPageBreak/>
              <w:t>Weaknesses</w:t>
            </w:r>
          </w:p>
          <w:p w14:paraId="6A47F55E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  <w:p w14:paraId="659CF5A2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</w:t>
            </w: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Capture any skill and/ or knowledge gaps 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for development to achieve this goal.)</w:t>
            </w:r>
          </w:p>
        </w:tc>
        <w:tc>
          <w:tcPr>
            <w:tcW w:w="6274" w:type="dxa"/>
          </w:tcPr>
          <w:p w14:paraId="51882390" w14:textId="10BA012E" w:rsidR="009B33F7" w:rsidRPr="00F25B16" w:rsidRDefault="007A6277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Currently it is a large spreadsheet with no </w:t>
            </w:r>
            <w:r w:rsidR="00E57216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functionality applied. People </w:t>
            </w:r>
            <w:proofErr w:type="gramStart"/>
            <w:r w:rsidR="00E57216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are able to</w:t>
            </w:r>
            <w:proofErr w:type="gramEnd"/>
            <w:r w:rsidR="00E57216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 use “Ctrl” + “F” to look for the information they want</w:t>
            </w:r>
            <w:r w:rsid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. However,</w:t>
            </w:r>
            <w:r w:rsidR="00E57216" w:rsidRPr="00F25B16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 I believe there is significant filtering and reporting functionality available.</w:t>
            </w:r>
          </w:p>
        </w:tc>
      </w:tr>
    </w:tbl>
    <w:p w14:paraId="71E56729" w14:textId="77777777" w:rsidR="00872C4A" w:rsidRDefault="00872C4A">
      <w:pPr>
        <w:rPr>
          <w:rFonts w:ascii="Simplon Norm" w:hAnsi="Simplon Norm"/>
        </w:rPr>
      </w:pPr>
    </w:p>
    <w:p w14:paraId="3B03815E" w14:textId="06C5B8D9" w:rsidR="009A47B5" w:rsidRDefault="009A47B5" w:rsidP="004009BE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Development plan</w:t>
      </w:r>
    </w:p>
    <w:p w14:paraId="416A49B3" w14:textId="33132618" w:rsidR="00876464" w:rsidRDefault="00876464" w:rsidP="00876464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>Capture the priority areas for improvement</w:t>
      </w:r>
      <w:r w:rsidR="005472A8">
        <w:rPr>
          <w:rFonts w:ascii="Simplon Norm" w:hAnsi="Simplon Norm"/>
          <w:color w:val="7F7F7F" w:themeColor="text1" w:themeTint="80"/>
          <w:sz w:val="20"/>
          <w:szCs w:val="20"/>
        </w:rPr>
        <w:t xml:space="preserve"> and identify appropriate development opportunities</w:t>
      </w:r>
      <w:r w:rsidR="001C3599">
        <w:rPr>
          <w:rFonts w:ascii="Simplon Norm" w:hAnsi="Simplon Norm"/>
          <w:color w:val="7F7F7F" w:themeColor="text1" w:themeTint="80"/>
          <w:sz w:val="20"/>
          <w:szCs w:val="20"/>
        </w:rPr>
        <w:t xml:space="preserve"> as </w:t>
      </w:r>
      <w:r w:rsidR="008A0991">
        <w:rPr>
          <w:rFonts w:ascii="Simplon Norm" w:hAnsi="Simplon Norm"/>
          <w:color w:val="7F7F7F" w:themeColor="text1" w:themeTint="80"/>
          <w:sz w:val="20"/>
          <w:szCs w:val="20"/>
        </w:rPr>
        <w:t xml:space="preserve">raised </w:t>
      </w:r>
      <w:r w:rsidR="001C3599">
        <w:rPr>
          <w:rFonts w:ascii="Simplon Norm" w:hAnsi="Simplon Norm"/>
          <w:color w:val="7F7F7F" w:themeColor="text1" w:themeTint="80"/>
          <w:sz w:val="20"/>
          <w:szCs w:val="20"/>
        </w:rPr>
        <w:t>in your self-assessment</w:t>
      </w:r>
      <w:r w:rsidR="005472A8"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D12202">
        <w:rPr>
          <w:rFonts w:ascii="Simplon Norm" w:hAnsi="Simplon Norm"/>
          <w:color w:val="7F7F7F" w:themeColor="text1" w:themeTint="80"/>
          <w:sz w:val="20"/>
          <w:szCs w:val="20"/>
        </w:rPr>
        <w:t xml:space="preserve"> Include a plan for implementation (</w:t>
      </w:r>
      <w:r w:rsidR="000212D1">
        <w:rPr>
          <w:rFonts w:ascii="Simplon Norm" w:hAnsi="Simplon Norm"/>
          <w:color w:val="7F7F7F" w:themeColor="text1" w:themeTint="80"/>
          <w:sz w:val="20"/>
          <w:szCs w:val="20"/>
        </w:rPr>
        <w:t>how and when it will be achieved) and once actioned the date completed is to be added.</w:t>
      </w:r>
    </w:p>
    <w:p w14:paraId="40DCF02E" w14:textId="69476AA8" w:rsidR="00454E0A" w:rsidRPr="004009BE" w:rsidRDefault="00454E0A" w:rsidP="00876464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>Address at least one personal and one professional area for development in your plan.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3544"/>
        <w:gridCol w:w="1275"/>
      </w:tblGrid>
      <w:tr w:rsidR="009A47B5" w:rsidRPr="005104AD" w14:paraId="7A6E4980" w14:textId="47E68AB5" w:rsidTr="00E55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43" w:type="dxa"/>
            <w:shd w:val="clear" w:color="auto" w:fill="808080" w:themeFill="background1" w:themeFillShade="80"/>
            <w:vAlign w:val="center"/>
          </w:tcPr>
          <w:p w14:paraId="5A4E1972" w14:textId="5E3AF967" w:rsidR="009A47B5" w:rsidRPr="00B77866" w:rsidRDefault="000750E7" w:rsidP="00790064">
            <w:pPr>
              <w:spacing w:before="120" w:after="120" w:line="240" w:lineRule="exact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Area for d</w:t>
            </w:r>
            <w:r w:rsidR="009A47B5" w:rsidRPr="00B77866">
              <w:rPr>
                <w:rFonts w:ascii="Simplon Norm" w:hAnsi="Simplon Norm"/>
              </w:rPr>
              <w:t>evelopment</w:t>
            </w:r>
          </w:p>
        </w:tc>
        <w:tc>
          <w:tcPr>
            <w:tcW w:w="2977" w:type="dxa"/>
            <w:shd w:val="clear" w:color="auto" w:fill="808080" w:themeFill="background1" w:themeFillShade="80"/>
            <w:vAlign w:val="center"/>
          </w:tcPr>
          <w:p w14:paraId="19C23CB3" w14:textId="4DA4CB1F" w:rsidR="009A47B5" w:rsidRPr="00B77866" w:rsidRDefault="000750E7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Development opportunity</w:t>
            </w:r>
          </w:p>
        </w:tc>
        <w:tc>
          <w:tcPr>
            <w:tcW w:w="3544" w:type="dxa"/>
            <w:shd w:val="clear" w:color="auto" w:fill="808080" w:themeFill="background1" w:themeFillShade="80"/>
            <w:vAlign w:val="center"/>
          </w:tcPr>
          <w:p w14:paraId="1F6ECE29" w14:textId="77777777" w:rsidR="009A47B5" w:rsidRDefault="000750E7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</w:rPr>
            </w:pPr>
            <w:r w:rsidRPr="00B77866">
              <w:rPr>
                <w:rFonts w:ascii="Simplon Norm" w:hAnsi="Simplon Norm"/>
              </w:rPr>
              <w:t>Plan to implement</w:t>
            </w:r>
          </w:p>
          <w:p w14:paraId="4B9F67B5" w14:textId="6462A697" w:rsidR="00534648" w:rsidRPr="00534648" w:rsidRDefault="00534648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(How and when will this be achieved?)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14:paraId="3D5A6BF0" w14:textId="6D694A4E" w:rsidR="009A47B5" w:rsidRPr="00B77866" w:rsidRDefault="00534648" w:rsidP="00790064">
            <w:pPr>
              <w:spacing w:before="120" w:after="120" w:line="240" w:lineRule="exact"/>
              <w:ind w:left="-231"/>
              <w:jc w:val="center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Date completed</w:t>
            </w:r>
          </w:p>
        </w:tc>
      </w:tr>
      <w:tr w:rsidR="009A47B5" w:rsidRPr="005104AD" w14:paraId="1C4492A3" w14:textId="070A564E" w:rsidTr="00E5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43" w:type="dxa"/>
          </w:tcPr>
          <w:p w14:paraId="1E2B584B" w14:textId="2157B518" w:rsidR="009A47B5" w:rsidRPr="00F25B16" w:rsidRDefault="00E83ADB" w:rsidP="0015556E">
            <w:p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Process knowledge and application – Finance</w:t>
            </w:r>
          </w:p>
        </w:tc>
        <w:tc>
          <w:tcPr>
            <w:tcW w:w="2977" w:type="dxa"/>
          </w:tcPr>
          <w:p w14:paraId="7406A670" w14:textId="225D3938" w:rsidR="009A47B5" w:rsidRPr="00F25B16" w:rsidRDefault="00D944EA" w:rsidP="0015556E">
            <w:p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Schedule a session with a finance representative to take me through the process/systems needed to perform this extra function.</w:t>
            </w:r>
          </w:p>
        </w:tc>
        <w:tc>
          <w:tcPr>
            <w:tcW w:w="3544" w:type="dxa"/>
          </w:tcPr>
          <w:p w14:paraId="4C04DD7D" w14:textId="483C4FF5" w:rsidR="009A47B5" w:rsidRPr="00F25B16" w:rsidRDefault="00D944EA" w:rsidP="00D944EA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Identify the correct contact in Finance</w:t>
            </w:r>
            <w:r w:rsidR="00F134F9" w:rsidRPr="00F25B16">
              <w:rPr>
                <w:rFonts w:ascii="Simplon Norm" w:hAnsi="Simplon Norm"/>
                <w:color w:val="002060"/>
              </w:rPr>
              <w:t xml:space="preserve"> – next 2 days</w:t>
            </w:r>
          </w:p>
          <w:p w14:paraId="21AAD0B2" w14:textId="7544BCF6" w:rsidR="00D944EA" w:rsidRPr="00F25B16" w:rsidRDefault="00D944EA" w:rsidP="00D944EA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Schedule a meeting to run through the systems and processes</w:t>
            </w:r>
            <w:r w:rsidR="00F134F9" w:rsidRPr="00F25B16">
              <w:rPr>
                <w:rFonts w:ascii="Simplon Norm" w:hAnsi="Simplon Norm"/>
                <w:color w:val="002060"/>
              </w:rPr>
              <w:t xml:space="preserve"> – within fortnight</w:t>
            </w:r>
          </w:p>
          <w:p w14:paraId="2AB31AC0" w14:textId="77777777" w:rsidR="00F134F9" w:rsidRPr="00F25B16" w:rsidRDefault="00D944EA" w:rsidP="00F134F9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Document the process for future training</w:t>
            </w:r>
            <w:r w:rsidR="00F134F9" w:rsidRPr="00F25B16">
              <w:rPr>
                <w:rFonts w:ascii="Simplon Norm" w:hAnsi="Simplon Norm"/>
                <w:color w:val="002060"/>
              </w:rPr>
              <w:t xml:space="preserve"> – within a week from the training session</w:t>
            </w:r>
          </w:p>
          <w:p w14:paraId="3E2C091A" w14:textId="3C2E1866" w:rsidR="00B45EEF" w:rsidRPr="00F25B16" w:rsidRDefault="0074490E" w:rsidP="00F134F9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Complete reflection to identify impact of new documentation – within two weeks from documentation completion</w:t>
            </w:r>
          </w:p>
        </w:tc>
        <w:tc>
          <w:tcPr>
            <w:tcW w:w="1275" w:type="dxa"/>
          </w:tcPr>
          <w:p w14:paraId="3A66125F" w14:textId="77777777" w:rsidR="009A47B5" w:rsidRPr="00E83ADB" w:rsidRDefault="009A47B5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A47B5" w:rsidRPr="005104AD" w14:paraId="1B44E34F" w14:textId="6688E0E2" w:rsidTr="00E55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843" w:type="dxa"/>
          </w:tcPr>
          <w:p w14:paraId="5D68C59B" w14:textId="2191037C" w:rsidR="009A47B5" w:rsidRPr="00F25B16" w:rsidRDefault="00E83ADB" w:rsidP="0015556E">
            <w:p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Excel spreadsheet reporting functionality</w:t>
            </w:r>
          </w:p>
        </w:tc>
        <w:tc>
          <w:tcPr>
            <w:tcW w:w="2977" w:type="dxa"/>
          </w:tcPr>
          <w:p w14:paraId="0DDDB9FE" w14:textId="77777777" w:rsidR="009A47B5" w:rsidRPr="00F25B16" w:rsidRDefault="0042034A" w:rsidP="0015556E">
            <w:p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Attends</w:t>
            </w:r>
            <w:r w:rsidR="00FD50EB" w:rsidRPr="00F25B16">
              <w:rPr>
                <w:rFonts w:ascii="Simplon Norm" w:hAnsi="Simplon Norm"/>
                <w:color w:val="002060"/>
              </w:rPr>
              <w:t xml:space="preserve"> excel spreadsheet training course.</w:t>
            </w:r>
          </w:p>
          <w:p w14:paraId="0DBA3F39" w14:textId="00A33214" w:rsidR="00781488" w:rsidRPr="00F25B16" w:rsidRDefault="00781488" w:rsidP="0015556E">
            <w:p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Applied Education –</w:t>
            </w:r>
            <w:hyperlink r:id="rId10" w:history="1">
              <w:r w:rsidR="0026295F" w:rsidRPr="00F25B16">
                <w:rPr>
                  <w:rStyle w:val="Hyperlink"/>
                  <w:rFonts w:ascii="Simplon Norm" w:hAnsi="Simplon Norm"/>
                </w:rPr>
                <w:t xml:space="preserve">MS </w:t>
              </w:r>
              <w:r w:rsidRPr="00F25B16">
                <w:rPr>
                  <w:rStyle w:val="Hyperlink"/>
                  <w:rFonts w:ascii="Simplon Norm" w:hAnsi="Simplon Norm"/>
                </w:rPr>
                <w:t>Excel skills</w:t>
              </w:r>
            </w:hyperlink>
            <w:r w:rsidR="0026295F" w:rsidRPr="00F25B16">
              <w:rPr>
                <w:rFonts w:ascii="Simplon Norm" w:hAnsi="Simplon Norm"/>
                <w:color w:val="002060"/>
              </w:rPr>
              <w:t xml:space="preserve"> – Online (immediate start) $195 for intro, intermediate and advanced course.</w:t>
            </w:r>
          </w:p>
        </w:tc>
        <w:tc>
          <w:tcPr>
            <w:tcW w:w="3544" w:type="dxa"/>
          </w:tcPr>
          <w:p w14:paraId="5F94C2DB" w14:textId="77777777" w:rsidR="0042034A" w:rsidRPr="00F25B16" w:rsidRDefault="0042034A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Confirm budget approval – within a week</w:t>
            </w:r>
          </w:p>
          <w:p w14:paraId="5B5EA8C8" w14:textId="766F9368" w:rsidR="00F213B9" w:rsidRPr="00F25B16" w:rsidRDefault="0042034A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Book onto externally run MS Excel course</w:t>
            </w:r>
            <w:r w:rsidR="002536C9" w:rsidRPr="00F25B16">
              <w:rPr>
                <w:rFonts w:ascii="Simplon Norm" w:hAnsi="Simplon Norm"/>
                <w:color w:val="002060"/>
              </w:rPr>
              <w:t xml:space="preserve"> – within 2 days of approval</w:t>
            </w:r>
          </w:p>
          <w:p w14:paraId="4F4E4C87" w14:textId="77777777" w:rsidR="002536C9" w:rsidRPr="00F25B16" w:rsidRDefault="002536C9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 xml:space="preserve">Complete course over </w:t>
            </w:r>
            <w:proofErr w:type="gramStart"/>
            <w:r w:rsidRPr="00F25B16">
              <w:rPr>
                <w:rFonts w:ascii="Simplon Norm" w:hAnsi="Simplon Norm"/>
                <w:color w:val="002060"/>
              </w:rPr>
              <w:t>4 week</w:t>
            </w:r>
            <w:proofErr w:type="gramEnd"/>
            <w:r w:rsidRPr="00F25B16">
              <w:rPr>
                <w:rFonts w:ascii="Simplon Norm" w:hAnsi="Simplon Norm"/>
                <w:color w:val="002060"/>
              </w:rPr>
              <w:t xml:space="preserve"> period.</w:t>
            </w:r>
          </w:p>
          <w:p w14:paraId="08419B20" w14:textId="3495415E" w:rsidR="0074490E" w:rsidRPr="00F25B16" w:rsidRDefault="009E259B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>Apply excel learning to work and personal spreadsheeting – immediately post-course completion</w:t>
            </w:r>
          </w:p>
          <w:p w14:paraId="3D18368A" w14:textId="4F4A52E0" w:rsidR="009E259B" w:rsidRPr="00F25B16" w:rsidRDefault="009E259B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F25B16">
              <w:rPr>
                <w:rFonts w:ascii="Simplon Norm" w:hAnsi="Simplon Norm"/>
                <w:color w:val="002060"/>
              </w:rPr>
              <w:t xml:space="preserve">Complete reflection to identify impact of new </w:t>
            </w:r>
            <w:r w:rsidR="00B230C3" w:rsidRPr="00F25B16">
              <w:rPr>
                <w:rFonts w:ascii="Simplon Norm" w:hAnsi="Simplon Norm"/>
                <w:color w:val="002060"/>
              </w:rPr>
              <w:t>excel</w:t>
            </w:r>
            <w:r w:rsidRPr="00F25B16">
              <w:rPr>
                <w:rFonts w:ascii="Simplon Norm" w:hAnsi="Simplon Norm"/>
                <w:color w:val="002060"/>
              </w:rPr>
              <w:t xml:space="preserve"> skills– within two weeks from course completion</w:t>
            </w:r>
          </w:p>
        </w:tc>
        <w:tc>
          <w:tcPr>
            <w:tcW w:w="1275" w:type="dxa"/>
          </w:tcPr>
          <w:p w14:paraId="64F114E3" w14:textId="77777777" w:rsidR="009A47B5" w:rsidRPr="00E83ADB" w:rsidRDefault="009A47B5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</w:tbl>
    <w:p w14:paraId="1D9ED7E7" w14:textId="6367C56E" w:rsidR="00D64787" w:rsidRDefault="00D64787" w:rsidP="00790064">
      <w:pPr>
        <w:rPr>
          <w:rFonts w:ascii="Simplon Norm" w:hAnsi="Simplon Norm"/>
          <w:color w:val="7F7F7F" w:themeColor="text1" w:themeTint="80"/>
          <w:sz w:val="18"/>
          <w:szCs w:val="18"/>
        </w:rPr>
      </w:pPr>
    </w:p>
    <w:p w14:paraId="73F47CC0" w14:textId="7CC7CB5B" w:rsidR="004E1EFB" w:rsidRDefault="008B7F91" w:rsidP="004E1EFB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Approval</w:t>
      </w:r>
    </w:p>
    <w:p w14:paraId="1F0DEAC6" w14:textId="34CD9723" w:rsidR="004E1EFB" w:rsidRDefault="00BD3E8D" w:rsidP="00790064">
      <w:pPr>
        <w:rPr>
          <w:rFonts w:ascii="Simplon Norm" w:hAnsi="Simplon Norm"/>
          <w:color w:val="7F7F7F" w:themeColor="text1" w:themeTint="80"/>
          <w:sz w:val="18"/>
          <w:szCs w:val="18"/>
        </w:rPr>
      </w:pPr>
      <w:r>
        <w:rPr>
          <w:rFonts w:ascii="Simplon Norm" w:hAnsi="Simplon Norm"/>
          <w:color w:val="7F7F7F" w:themeColor="text1" w:themeTint="80"/>
          <w:sz w:val="18"/>
          <w:szCs w:val="18"/>
        </w:rPr>
        <w:t>Capture the required a</w:t>
      </w:r>
      <w:r w:rsidR="004E1EFB">
        <w:rPr>
          <w:rFonts w:ascii="Simplon Norm" w:hAnsi="Simplon Norm"/>
          <w:color w:val="7F7F7F" w:themeColor="text1" w:themeTint="80"/>
          <w:sz w:val="18"/>
          <w:szCs w:val="18"/>
        </w:rPr>
        <w:t xml:space="preserve">pproval to proceed with plan to implement development opportunities </w:t>
      </w:r>
      <w:r>
        <w:rPr>
          <w:rFonts w:ascii="Simplon Norm" w:hAnsi="Simplon Norm"/>
          <w:color w:val="7F7F7F" w:themeColor="text1" w:themeTint="80"/>
          <w:sz w:val="18"/>
          <w:szCs w:val="18"/>
        </w:rPr>
        <w:t xml:space="preserve">as </w:t>
      </w:r>
      <w:r w:rsidR="004E1EFB">
        <w:rPr>
          <w:rFonts w:ascii="Simplon Norm" w:hAnsi="Simplon Norm"/>
          <w:color w:val="7F7F7F" w:themeColor="text1" w:themeTint="80"/>
          <w:sz w:val="18"/>
          <w:szCs w:val="18"/>
        </w:rPr>
        <w:t>outlined above.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4E1EFB" w:rsidRPr="005104AD" w14:paraId="3A68136F" w14:textId="77777777" w:rsidTr="00665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1BF20608" w14:textId="3274048A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2D5302">
              <w:rPr>
                <w:rFonts w:ascii="Simplon Norm" w:hAnsi="Simplon Norm"/>
              </w:rPr>
              <w:t xml:space="preserve">Manager </w:t>
            </w:r>
            <w:r w:rsidR="002D5302" w:rsidRPr="002D5302">
              <w:rPr>
                <w:rFonts w:ascii="Simplon Norm" w:hAnsi="Simplon Norm"/>
              </w:rPr>
              <w:t>n</w:t>
            </w:r>
            <w:r w:rsidRPr="002D5302">
              <w:rPr>
                <w:rFonts w:ascii="Simplon Norm" w:hAnsi="Simplon Norm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14:paraId="6D24DE11" w14:textId="5876AE8D" w:rsidR="004E1EFB" w:rsidRPr="00AF0DE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 w:val="0"/>
                <w:bCs/>
                <w:color w:val="auto"/>
              </w:rPr>
            </w:pPr>
          </w:p>
        </w:tc>
      </w:tr>
      <w:tr w:rsidR="002D5302" w:rsidRPr="005104AD" w14:paraId="6535E0A9" w14:textId="77777777" w:rsidTr="0066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437BCC15" w14:textId="3101DFCE" w:rsidR="002D5302" w:rsidRPr="002D5302" w:rsidRDefault="002D5302" w:rsidP="004E1EFB">
            <w:pPr>
              <w:spacing w:before="120" w:after="120" w:line="240" w:lineRule="exact"/>
              <w:rPr>
                <w:rFonts w:ascii="Simplon Norm" w:hAnsi="Simplon Norm"/>
                <w:b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>Manager title</w:t>
            </w:r>
          </w:p>
        </w:tc>
        <w:tc>
          <w:tcPr>
            <w:tcW w:w="7087" w:type="dxa"/>
            <w:shd w:val="clear" w:color="auto" w:fill="auto"/>
          </w:tcPr>
          <w:p w14:paraId="7F5118EB" w14:textId="77777777" w:rsidR="002D5302" w:rsidRPr="00AF0DE3" w:rsidRDefault="002D5302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  <w:color w:val="auto"/>
              </w:rPr>
            </w:pPr>
          </w:p>
        </w:tc>
      </w:tr>
      <w:tr w:rsidR="00FD168B" w:rsidRPr="005104AD" w14:paraId="30486D1E" w14:textId="77777777" w:rsidTr="006659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9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45F3CAD7" w14:textId="77777777" w:rsidR="00FD168B" w:rsidRDefault="00FD168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>
              <w:rPr>
                <w:rFonts w:ascii="Simplon Norm" w:hAnsi="Simplon Norm"/>
                <w:b/>
                <w:color w:val="FFFFFF" w:themeColor="background1"/>
              </w:rPr>
              <w:lastRenderedPageBreak/>
              <w:t>Manager comments</w:t>
            </w:r>
          </w:p>
          <w:p w14:paraId="09F8A381" w14:textId="77777777" w:rsidR="00DA67A7" w:rsidRDefault="00ED64D5" w:rsidP="00DA67A7">
            <w:pPr>
              <w:spacing w:before="120" w:after="120" w:line="240" w:lineRule="exact"/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</w:pPr>
            <w:r w:rsidRPr="00ED64D5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Outline any</w:t>
            </w: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additional comments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and/</w:t>
            </w:r>
            <w:r w:rsidR="009F0B6F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or </w:t>
            </w: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suggestions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relating to the opportunities/</w:t>
            </w:r>
            <w:r w:rsidR="00F47AA9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implementation plan above.</w:t>
            </w:r>
          </w:p>
          <w:p w14:paraId="36033371" w14:textId="22A52F9B" w:rsidR="00F47AA9" w:rsidRPr="00ED64D5" w:rsidRDefault="00F47AA9" w:rsidP="00DA67A7">
            <w:pPr>
              <w:spacing w:before="120" w:after="120" w:line="240" w:lineRule="exact"/>
              <w:rPr>
                <w:rFonts w:ascii="Simplon Norm" w:hAnsi="Simplon Norm"/>
                <w:bCs/>
                <w:color w:val="FFFFFF" w:themeColor="background1"/>
              </w:rPr>
            </w:pP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(Word range: 50-90 words)</w:t>
            </w:r>
          </w:p>
        </w:tc>
        <w:tc>
          <w:tcPr>
            <w:tcW w:w="7087" w:type="dxa"/>
            <w:shd w:val="clear" w:color="auto" w:fill="auto"/>
          </w:tcPr>
          <w:p w14:paraId="33D93EBB" w14:textId="77777777" w:rsidR="00FD168B" w:rsidRPr="00AF0DE3" w:rsidRDefault="00FD168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</w:rPr>
            </w:pPr>
          </w:p>
        </w:tc>
      </w:tr>
      <w:tr w:rsidR="004E1EFB" w:rsidRPr="005104AD" w14:paraId="6CE0EC44" w14:textId="77777777" w:rsidTr="0066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260BA9E0" w14:textId="47B32129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>Manager signature</w:t>
            </w:r>
          </w:p>
        </w:tc>
        <w:tc>
          <w:tcPr>
            <w:tcW w:w="7087" w:type="dxa"/>
            <w:shd w:val="clear" w:color="auto" w:fill="auto"/>
          </w:tcPr>
          <w:p w14:paraId="2880B65E" w14:textId="77777777" w:rsidR="004E1EFB" w:rsidRPr="00AF0DE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  <w:color w:val="auto"/>
              </w:rPr>
            </w:pPr>
          </w:p>
        </w:tc>
      </w:tr>
      <w:tr w:rsidR="004E1EFB" w:rsidRPr="005104AD" w14:paraId="71B5BCFF" w14:textId="77777777" w:rsidTr="006659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04A90D6E" w14:textId="38C86322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 xml:space="preserve">Date </w:t>
            </w:r>
            <w:r w:rsidR="002C2CBF" w:rsidRPr="002D5302">
              <w:rPr>
                <w:rFonts w:ascii="Simplon Norm" w:hAnsi="Simplon Norm"/>
                <w:b/>
                <w:color w:val="FFFFFF" w:themeColor="background1"/>
              </w:rPr>
              <w:t>a</w:t>
            </w:r>
            <w:r w:rsidRPr="002D5302">
              <w:rPr>
                <w:rFonts w:ascii="Simplon Norm" w:hAnsi="Simplon Norm"/>
                <w:b/>
                <w:color w:val="FFFFFF" w:themeColor="background1"/>
              </w:rPr>
              <w:t>pproved</w:t>
            </w:r>
          </w:p>
        </w:tc>
        <w:tc>
          <w:tcPr>
            <w:tcW w:w="7087" w:type="dxa"/>
            <w:shd w:val="clear" w:color="auto" w:fill="auto"/>
          </w:tcPr>
          <w:p w14:paraId="6474D900" w14:textId="77777777" w:rsidR="004E1EFB" w:rsidRPr="00AF0DE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</w:rPr>
            </w:pPr>
          </w:p>
        </w:tc>
      </w:tr>
    </w:tbl>
    <w:p w14:paraId="3D61CA4E" w14:textId="0967537D" w:rsidR="003C19D3" w:rsidRDefault="003C19D3" w:rsidP="003C19D3">
      <w:pPr>
        <w:rPr>
          <w:rFonts w:ascii="Simplon Norm" w:hAnsi="Simplon Norm"/>
        </w:rPr>
      </w:pPr>
    </w:p>
    <w:p w14:paraId="14FEE20D" w14:textId="056DD44F" w:rsidR="009A47B5" w:rsidRDefault="003C19D3" w:rsidP="004009BE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R</w:t>
      </w:r>
      <w:r w:rsidR="009A47B5"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eflection</w:t>
      </w:r>
    </w:p>
    <w:p w14:paraId="1A255DF3" w14:textId="70EF9FF6" w:rsidR="00BD3E8D" w:rsidRPr="004009BE" w:rsidRDefault="00DE426B" w:rsidP="00BD3E8D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Employees </w:t>
      </w:r>
      <w:r w:rsidR="008F3CE0">
        <w:rPr>
          <w:rFonts w:ascii="Simplon Norm" w:hAnsi="Simplon Norm"/>
          <w:color w:val="7F7F7F" w:themeColor="text1" w:themeTint="80"/>
          <w:sz w:val="20"/>
          <w:szCs w:val="20"/>
        </w:rPr>
        <w:t>fill in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 this section once they have completed their development opportunities</w:t>
      </w:r>
      <w:r w:rsidR="008F3CE0">
        <w:rPr>
          <w:rFonts w:ascii="Simplon Norm" w:hAnsi="Simplon Norm"/>
          <w:color w:val="7F7F7F" w:themeColor="text1" w:themeTint="80"/>
          <w:sz w:val="20"/>
          <w:szCs w:val="20"/>
        </w:rPr>
        <w:t xml:space="preserve"> as a self-reflection to identify the key take aways</w:t>
      </w:r>
      <w:r w:rsidR="003F1C05">
        <w:rPr>
          <w:rFonts w:ascii="Simplon Norm" w:hAnsi="Simplon Norm"/>
          <w:color w:val="7F7F7F" w:themeColor="text1" w:themeTint="80"/>
          <w:sz w:val="20"/>
          <w:szCs w:val="20"/>
        </w:rPr>
        <w:t xml:space="preserve"> and value add of the development opportunity.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3048"/>
        <w:gridCol w:w="3048"/>
        <w:gridCol w:w="1392"/>
      </w:tblGrid>
      <w:tr w:rsidR="009B69D0" w:rsidRPr="005104AD" w14:paraId="7EC188BA" w14:textId="3D3BE59C" w:rsidTr="00B07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386" w:type="dxa"/>
            <w:shd w:val="clear" w:color="auto" w:fill="808080" w:themeFill="background1" w:themeFillShade="80"/>
            <w:vAlign w:val="center"/>
          </w:tcPr>
          <w:p w14:paraId="678424E6" w14:textId="19E8DBB7" w:rsidR="009B69D0" w:rsidRPr="00B77866" w:rsidRDefault="009B69D0" w:rsidP="00790064">
            <w:pPr>
              <w:spacing w:before="120" w:after="120" w:line="240" w:lineRule="exact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Development opportunity undertaken</w:t>
            </w:r>
          </w:p>
        </w:tc>
        <w:tc>
          <w:tcPr>
            <w:tcW w:w="3048" w:type="dxa"/>
            <w:shd w:val="clear" w:color="auto" w:fill="808080" w:themeFill="background1" w:themeFillShade="80"/>
            <w:vAlign w:val="center"/>
          </w:tcPr>
          <w:p w14:paraId="2C085DA0" w14:textId="77777777" w:rsidR="009B69D0" w:rsidRDefault="009B69D0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b w:val="0"/>
              </w:rPr>
            </w:pPr>
            <w:r>
              <w:rPr>
                <w:rFonts w:ascii="Simplon Norm" w:hAnsi="Simplon Norm"/>
              </w:rPr>
              <w:t>Development key deliverables or o</w:t>
            </w:r>
            <w:r w:rsidRPr="00B77866">
              <w:rPr>
                <w:rFonts w:ascii="Simplon Norm" w:hAnsi="Simplon Norm"/>
              </w:rPr>
              <w:t>utcomes achieved</w:t>
            </w:r>
          </w:p>
          <w:p w14:paraId="53886F0F" w14:textId="5AC1B00B" w:rsidR="009B69D0" w:rsidRPr="00790745" w:rsidRDefault="009B69D0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(What did the development teach you?)</w:t>
            </w:r>
          </w:p>
        </w:tc>
        <w:tc>
          <w:tcPr>
            <w:tcW w:w="3048" w:type="dxa"/>
            <w:shd w:val="clear" w:color="auto" w:fill="808080" w:themeFill="background1" w:themeFillShade="80"/>
            <w:vAlign w:val="center"/>
          </w:tcPr>
          <w:p w14:paraId="684A2609" w14:textId="77777777" w:rsidR="009B69D0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</w:rPr>
            </w:pPr>
            <w:r w:rsidRPr="00B77866">
              <w:rPr>
                <w:rFonts w:ascii="Simplon Norm" w:hAnsi="Simplon Norm"/>
              </w:rPr>
              <w:t>Personal or professional implications</w:t>
            </w:r>
          </w:p>
          <w:p w14:paraId="341974AE" w14:textId="1AEEB198" w:rsidR="009B69D0" w:rsidRPr="00790745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(Did this address the development need?)</w:t>
            </w:r>
          </w:p>
        </w:tc>
        <w:tc>
          <w:tcPr>
            <w:tcW w:w="1392" w:type="dxa"/>
            <w:shd w:val="clear" w:color="auto" w:fill="808080" w:themeFill="background1" w:themeFillShade="80"/>
          </w:tcPr>
          <w:p w14:paraId="3DE46272" w14:textId="238FD8EA" w:rsidR="009B69D0" w:rsidRPr="00B77866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 xml:space="preserve">Date </w:t>
            </w:r>
            <w:r w:rsidR="00B07512">
              <w:rPr>
                <w:rFonts w:ascii="Simplon Norm" w:hAnsi="Simplon Norm"/>
              </w:rPr>
              <w:t>of reflection</w:t>
            </w:r>
          </w:p>
        </w:tc>
      </w:tr>
      <w:tr w:rsidR="009B69D0" w:rsidRPr="005104AD" w14:paraId="4E4C8CDD" w14:textId="3188C4A0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1A73FC1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6845B670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5574D308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66EBFDFF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B69D0" w:rsidRPr="005104AD" w14:paraId="328D797D" w14:textId="2CF1B075" w:rsidTr="00B075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9C4D851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3FAB9A0E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3541E3E0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4F0B4C46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B69D0" w:rsidRPr="005104AD" w14:paraId="4CE80CD0" w14:textId="2D1D36E5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787A7963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0D8FC806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5FF947CC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54CFCBA7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</w:tbl>
    <w:p w14:paraId="3023C688" w14:textId="54EBAC37" w:rsidR="009A47B5" w:rsidRPr="0099131B" w:rsidRDefault="00790064" w:rsidP="0015556E">
      <w:pPr>
        <w:rPr>
          <w:rFonts w:ascii="Simplon Norm" w:hAnsi="Simplon Norm"/>
          <w:color w:val="7F7F7F" w:themeColor="text1" w:themeTint="80"/>
          <w:sz w:val="18"/>
          <w:szCs w:val="18"/>
        </w:rPr>
      </w:pP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t>&lt;&lt;Add more lines as needed&gt;&gt;</w:t>
      </w:r>
    </w:p>
    <w:sectPr w:rsidR="009A47B5" w:rsidRPr="0099131B" w:rsidSect="0038034A">
      <w:headerReference w:type="even" r:id="rId11"/>
      <w:footerReference w:type="even" r:id="rId12"/>
      <w:headerReference w:type="first" r:id="rId13"/>
      <w:pgSz w:w="11907" w:h="16840" w:code="9"/>
      <w:pgMar w:top="1134" w:right="1134" w:bottom="1134" w:left="1134" w:header="720" w:footer="43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BBC1" w14:textId="77777777" w:rsidR="0038034A" w:rsidRDefault="0038034A" w:rsidP="00EB5F27">
      <w:r>
        <w:separator/>
      </w:r>
    </w:p>
  </w:endnote>
  <w:endnote w:type="continuationSeparator" w:id="0">
    <w:p w14:paraId="1681ED93" w14:textId="77777777" w:rsidR="0038034A" w:rsidRDefault="0038034A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000D" w14:textId="77777777" w:rsidR="0038034A" w:rsidRDefault="0038034A" w:rsidP="00EB5F27">
      <w:r>
        <w:separator/>
      </w:r>
    </w:p>
  </w:footnote>
  <w:footnote w:type="continuationSeparator" w:id="0">
    <w:p w14:paraId="4428C173" w14:textId="77777777" w:rsidR="0038034A" w:rsidRDefault="0038034A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E996" w14:textId="76058C3E" w:rsidR="00307A99" w:rsidRDefault="00307A99" w:rsidP="00307A99">
    <w:pPr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</w:pPr>
    <w:bookmarkStart w:id="0" w:name="_Hlk59086928"/>
    <w:r w:rsidRPr="00307A99">
      <w:rPr>
        <w:rFonts w:ascii="Simplon Norm" w:eastAsia="Times New Roman" w:hAnsi="Simplon Norm" w:cs="Times New Roman"/>
        <w:b/>
        <w:bCs/>
        <w:caps/>
        <w:noProof/>
        <w:color w:val="434343"/>
        <w:kern w:val="36"/>
        <w:sz w:val="44"/>
        <w:szCs w:val="44"/>
      </w:rPr>
      <w:drawing>
        <wp:anchor distT="0" distB="0" distL="114300" distR="114300" simplePos="0" relativeHeight="251652608" behindDoc="0" locked="0" layoutInCell="1" allowOverlap="1" wp14:anchorId="717A2CFC" wp14:editId="3F1399D0">
          <wp:simplePos x="0" y="0"/>
          <wp:positionH relativeFrom="column">
            <wp:posOffset>5080634</wp:posOffset>
          </wp:positionH>
          <wp:positionV relativeFrom="page">
            <wp:posOffset>514349</wp:posOffset>
          </wp:positionV>
          <wp:extent cx="878107" cy="771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03" cy="773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 xml:space="preserve">personal &amp; </w:t>
    </w:r>
    <w:r w:rsidRPr="00307A99"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>Professional</w:t>
    </w:r>
  </w:p>
  <w:p w14:paraId="1EAB4831" w14:textId="1670875C" w:rsidR="00FE2692" w:rsidRPr="00307A99" w:rsidRDefault="00307A99" w:rsidP="00307A99">
    <w:pPr>
      <w:rPr>
        <w:rFonts w:ascii="Simplon Norm" w:eastAsia="Times New Roman" w:hAnsi="Simplon Norm" w:cs="Times New Roman"/>
        <w:b/>
        <w:bCs/>
        <w:caps/>
        <w:color w:val="434343"/>
        <w:kern w:val="36"/>
        <w:sz w:val="52"/>
        <w:szCs w:val="52"/>
      </w:rPr>
    </w:pPr>
    <w:r w:rsidRPr="00307A99"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>Development Plan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C777B0"/>
    <w:multiLevelType w:val="hybridMultilevel"/>
    <w:tmpl w:val="D8224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BE1E38"/>
    <w:multiLevelType w:val="hybridMultilevel"/>
    <w:tmpl w:val="1C66D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491665">
    <w:abstractNumId w:val="8"/>
  </w:num>
  <w:num w:numId="2" w16cid:durableId="1005864990">
    <w:abstractNumId w:val="15"/>
  </w:num>
  <w:num w:numId="3" w16cid:durableId="844513320">
    <w:abstractNumId w:val="16"/>
  </w:num>
  <w:num w:numId="4" w16cid:durableId="667295872">
    <w:abstractNumId w:val="13"/>
  </w:num>
  <w:num w:numId="5" w16cid:durableId="364987893">
    <w:abstractNumId w:val="2"/>
  </w:num>
  <w:num w:numId="6" w16cid:durableId="1582980128">
    <w:abstractNumId w:val="14"/>
  </w:num>
  <w:num w:numId="7" w16cid:durableId="800924177">
    <w:abstractNumId w:val="3"/>
  </w:num>
  <w:num w:numId="8" w16cid:durableId="731347334">
    <w:abstractNumId w:val="17"/>
  </w:num>
  <w:num w:numId="9" w16cid:durableId="1676954793">
    <w:abstractNumId w:val="0"/>
  </w:num>
  <w:num w:numId="10" w16cid:durableId="1599752207">
    <w:abstractNumId w:val="5"/>
  </w:num>
  <w:num w:numId="11" w16cid:durableId="947196522">
    <w:abstractNumId w:val="7"/>
  </w:num>
  <w:num w:numId="12" w16cid:durableId="27721933">
    <w:abstractNumId w:val="12"/>
  </w:num>
  <w:num w:numId="13" w16cid:durableId="651526055">
    <w:abstractNumId w:val="6"/>
  </w:num>
  <w:num w:numId="14" w16cid:durableId="2080051907">
    <w:abstractNumId w:val="1"/>
  </w:num>
  <w:num w:numId="15" w16cid:durableId="79569579">
    <w:abstractNumId w:val="18"/>
  </w:num>
  <w:num w:numId="16" w16cid:durableId="1853766158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 w16cid:durableId="1763523817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 w16cid:durableId="1914269042">
    <w:abstractNumId w:val="10"/>
  </w:num>
  <w:num w:numId="19" w16cid:durableId="64185258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 w16cid:durableId="943030045">
    <w:abstractNumId w:val="11"/>
  </w:num>
  <w:num w:numId="21" w16cid:durableId="1276448552">
    <w:abstractNumId w:val="9"/>
  </w:num>
  <w:num w:numId="22" w16cid:durableId="1434858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zIyNLG0MDI2NDJX0lEKTi0uzszPAykwqwUAXbmJOiwAAAA="/>
  </w:docVars>
  <w:rsids>
    <w:rsidRoot w:val="00AC1C85"/>
    <w:rsid w:val="000212D1"/>
    <w:rsid w:val="00025120"/>
    <w:rsid w:val="00030F50"/>
    <w:rsid w:val="0003227A"/>
    <w:rsid w:val="00044BF2"/>
    <w:rsid w:val="000572EE"/>
    <w:rsid w:val="00070017"/>
    <w:rsid w:val="00070945"/>
    <w:rsid w:val="000750E7"/>
    <w:rsid w:val="00083264"/>
    <w:rsid w:val="000C6C68"/>
    <w:rsid w:val="000D1E70"/>
    <w:rsid w:val="001079F9"/>
    <w:rsid w:val="00114372"/>
    <w:rsid w:val="00117779"/>
    <w:rsid w:val="00137B3F"/>
    <w:rsid w:val="0015556E"/>
    <w:rsid w:val="0019610D"/>
    <w:rsid w:val="001973CA"/>
    <w:rsid w:val="001A551F"/>
    <w:rsid w:val="001A7033"/>
    <w:rsid w:val="001C0814"/>
    <w:rsid w:val="001C3599"/>
    <w:rsid w:val="001C70B4"/>
    <w:rsid w:val="00206961"/>
    <w:rsid w:val="0023298F"/>
    <w:rsid w:val="0024282E"/>
    <w:rsid w:val="00246B8E"/>
    <w:rsid w:val="002536C9"/>
    <w:rsid w:val="00256649"/>
    <w:rsid w:val="0026295F"/>
    <w:rsid w:val="002817CC"/>
    <w:rsid w:val="002A25AD"/>
    <w:rsid w:val="002C2CBF"/>
    <w:rsid w:val="002C628D"/>
    <w:rsid w:val="002D436F"/>
    <w:rsid w:val="002D5302"/>
    <w:rsid w:val="002E29C9"/>
    <w:rsid w:val="002F4F7F"/>
    <w:rsid w:val="002F7FBA"/>
    <w:rsid w:val="00307A99"/>
    <w:rsid w:val="0038034A"/>
    <w:rsid w:val="003A39F4"/>
    <w:rsid w:val="003A77EB"/>
    <w:rsid w:val="003B776E"/>
    <w:rsid w:val="003C19D3"/>
    <w:rsid w:val="003C64BF"/>
    <w:rsid w:val="003E495F"/>
    <w:rsid w:val="003F02F9"/>
    <w:rsid w:val="003F1C05"/>
    <w:rsid w:val="004009BE"/>
    <w:rsid w:val="00416FE0"/>
    <w:rsid w:val="0042034A"/>
    <w:rsid w:val="004237D3"/>
    <w:rsid w:val="004441D9"/>
    <w:rsid w:val="00454E0A"/>
    <w:rsid w:val="00461722"/>
    <w:rsid w:val="004942C1"/>
    <w:rsid w:val="004A5642"/>
    <w:rsid w:val="004D12F5"/>
    <w:rsid w:val="004E1EFB"/>
    <w:rsid w:val="005104AD"/>
    <w:rsid w:val="00516FDC"/>
    <w:rsid w:val="00534648"/>
    <w:rsid w:val="00545A6A"/>
    <w:rsid w:val="00546F0A"/>
    <w:rsid w:val="005472A8"/>
    <w:rsid w:val="005842F6"/>
    <w:rsid w:val="005871A4"/>
    <w:rsid w:val="005B3C04"/>
    <w:rsid w:val="00601424"/>
    <w:rsid w:val="00634588"/>
    <w:rsid w:val="006659D9"/>
    <w:rsid w:val="00684155"/>
    <w:rsid w:val="006A7CC4"/>
    <w:rsid w:val="006D4984"/>
    <w:rsid w:val="006E2FA1"/>
    <w:rsid w:val="00726F80"/>
    <w:rsid w:val="0074490E"/>
    <w:rsid w:val="0076409F"/>
    <w:rsid w:val="00774983"/>
    <w:rsid w:val="00781488"/>
    <w:rsid w:val="00784447"/>
    <w:rsid w:val="00790064"/>
    <w:rsid w:val="00790745"/>
    <w:rsid w:val="00796132"/>
    <w:rsid w:val="007A6277"/>
    <w:rsid w:val="007B2676"/>
    <w:rsid w:val="007C20A0"/>
    <w:rsid w:val="00803DC2"/>
    <w:rsid w:val="00830D18"/>
    <w:rsid w:val="00835F35"/>
    <w:rsid w:val="008450DA"/>
    <w:rsid w:val="00864710"/>
    <w:rsid w:val="00872C4A"/>
    <w:rsid w:val="00876464"/>
    <w:rsid w:val="008A0991"/>
    <w:rsid w:val="008B06D1"/>
    <w:rsid w:val="008B7F91"/>
    <w:rsid w:val="008F3CE0"/>
    <w:rsid w:val="00926459"/>
    <w:rsid w:val="009323A1"/>
    <w:rsid w:val="009475A4"/>
    <w:rsid w:val="0099131B"/>
    <w:rsid w:val="00992FE8"/>
    <w:rsid w:val="0099320B"/>
    <w:rsid w:val="00997EB1"/>
    <w:rsid w:val="009A47B5"/>
    <w:rsid w:val="009A58D4"/>
    <w:rsid w:val="009B33F7"/>
    <w:rsid w:val="009B69D0"/>
    <w:rsid w:val="009D5159"/>
    <w:rsid w:val="009E259B"/>
    <w:rsid w:val="009F099F"/>
    <w:rsid w:val="009F0B6F"/>
    <w:rsid w:val="00A009E6"/>
    <w:rsid w:val="00A10107"/>
    <w:rsid w:val="00A23B61"/>
    <w:rsid w:val="00A45D40"/>
    <w:rsid w:val="00AB6551"/>
    <w:rsid w:val="00AC1C85"/>
    <w:rsid w:val="00AD2700"/>
    <w:rsid w:val="00AE1B56"/>
    <w:rsid w:val="00AF0DE3"/>
    <w:rsid w:val="00B07512"/>
    <w:rsid w:val="00B14D9E"/>
    <w:rsid w:val="00B230C3"/>
    <w:rsid w:val="00B31729"/>
    <w:rsid w:val="00B45EEF"/>
    <w:rsid w:val="00B77866"/>
    <w:rsid w:val="00B859B3"/>
    <w:rsid w:val="00BB2435"/>
    <w:rsid w:val="00BD3E8D"/>
    <w:rsid w:val="00BD6FD8"/>
    <w:rsid w:val="00BE3801"/>
    <w:rsid w:val="00C27EF2"/>
    <w:rsid w:val="00C30CAC"/>
    <w:rsid w:val="00C34B70"/>
    <w:rsid w:val="00C41EFF"/>
    <w:rsid w:val="00C76003"/>
    <w:rsid w:val="00C86DBA"/>
    <w:rsid w:val="00CD54D4"/>
    <w:rsid w:val="00CD6557"/>
    <w:rsid w:val="00D01BB9"/>
    <w:rsid w:val="00D12202"/>
    <w:rsid w:val="00D1361B"/>
    <w:rsid w:val="00D15DB6"/>
    <w:rsid w:val="00D64787"/>
    <w:rsid w:val="00D73B7D"/>
    <w:rsid w:val="00D812E3"/>
    <w:rsid w:val="00D944EA"/>
    <w:rsid w:val="00DA0463"/>
    <w:rsid w:val="00DA4CB2"/>
    <w:rsid w:val="00DA67A7"/>
    <w:rsid w:val="00DB50E7"/>
    <w:rsid w:val="00DE426B"/>
    <w:rsid w:val="00E13B21"/>
    <w:rsid w:val="00E25245"/>
    <w:rsid w:val="00E47F65"/>
    <w:rsid w:val="00E55A62"/>
    <w:rsid w:val="00E57216"/>
    <w:rsid w:val="00E63D57"/>
    <w:rsid w:val="00E65103"/>
    <w:rsid w:val="00E83ADB"/>
    <w:rsid w:val="00E90FEB"/>
    <w:rsid w:val="00EB5F27"/>
    <w:rsid w:val="00ED512C"/>
    <w:rsid w:val="00ED64D5"/>
    <w:rsid w:val="00ED7587"/>
    <w:rsid w:val="00EE0673"/>
    <w:rsid w:val="00EE0D29"/>
    <w:rsid w:val="00EE5C0C"/>
    <w:rsid w:val="00EE65C8"/>
    <w:rsid w:val="00EF7EE8"/>
    <w:rsid w:val="00F134F9"/>
    <w:rsid w:val="00F213B9"/>
    <w:rsid w:val="00F25B16"/>
    <w:rsid w:val="00F47AA9"/>
    <w:rsid w:val="00F66EB5"/>
    <w:rsid w:val="00F72484"/>
    <w:rsid w:val="00F82240"/>
    <w:rsid w:val="00F932A4"/>
    <w:rsid w:val="00FA66AD"/>
    <w:rsid w:val="00FD168B"/>
    <w:rsid w:val="00FD50EB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0E8CE7" w:themeColor="accent1" w:themeTint="99"/>
        <w:left w:val="single" w:sz="4" w:space="0" w:color="0E8CE7" w:themeColor="accent1" w:themeTint="99"/>
        <w:bottom w:val="single" w:sz="4" w:space="0" w:color="0E8CE7" w:themeColor="accent1" w:themeTint="99"/>
        <w:right w:val="single" w:sz="4" w:space="0" w:color="0E8CE7" w:themeColor="accent1" w:themeTint="99"/>
        <w:insideH w:val="single" w:sz="4" w:space="0" w:color="0E8C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nil"/>
        </w:tcBorders>
        <w:shd w:val="clear" w:color="auto" w:fill="042842" w:themeFill="accent1"/>
      </w:tcPr>
    </w:tblStylePr>
    <w:tblStylePr w:type="lastRow">
      <w:rPr>
        <w:b/>
        <w:bCs/>
      </w:rPr>
      <w:tblPr/>
      <w:tcPr>
        <w:tcBorders>
          <w:top w:val="double" w:sz="4" w:space="0" w:color="0E8C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9FA" w:themeFill="accent1" w:themeFillTint="33"/>
      </w:tcPr>
    </w:tblStylePr>
    <w:tblStylePr w:type="band1Horz">
      <w:tblPr/>
      <w:tcPr>
        <w:shd w:val="clear" w:color="auto" w:fill="ACD9FA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E8FC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5D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band1Vert">
      <w:tblPr/>
      <w:tcPr>
        <w:shd w:val="clear" w:color="auto" w:fill="6DD1F9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Hyperlink">
    <w:name w:val="Hyperlink"/>
    <w:basedOn w:val="DefaultParagraphFont"/>
    <w:uiPriority w:val="99"/>
    <w:unhideWhenUsed/>
    <w:rsid w:val="00872C4A"/>
    <w:rPr>
      <w:color w:val="0000FF"/>
      <w:u w:val="single"/>
    </w:rPr>
  </w:style>
  <w:style w:type="paragraph" w:customStyle="1" w:styleId="AABT">
    <w:name w:val="AA BT"/>
    <w:basedOn w:val="Normal"/>
    <w:link w:val="AABTChar"/>
    <w:qFormat/>
    <w:rsid w:val="00872C4A"/>
    <w:pPr>
      <w:spacing w:before="120" w:after="120" w:line="240" w:lineRule="exact"/>
    </w:pPr>
    <w:rPr>
      <w:rFonts w:ascii="Arial" w:eastAsiaTheme="minorHAnsi" w:hAnsi="Arial" w:cs="Kalinga"/>
      <w:color w:val="auto"/>
      <w:sz w:val="20"/>
      <w:szCs w:val="20"/>
      <w:lang w:val="en-GB"/>
    </w:rPr>
  </w:style>
  <w:style w:type="character" w:customStyle="1" w:styleId="AABTChar">
    <w:name w:val="AA BT Char"/>
    <w:basedOn w:val="DefaultParagraphFont"/>
    <w:link w:val="AABT"/>
    <w:rsid w:val="00872C4A"/>
    <w:rPr>
      <w:rFonts w:ascii="Arial" w:eastAsiaTheme="minorHAnsi" w:hAnsi="Arial" w:cs="Kalinga"/>
      <w:color w:val="auto"/>
      <w:sz w:val="20"/>
      <w:szCs w:val="20"/>
      <w:lang w:val="en-GB"/>
    </w:rPr>
  </w:style>
  <w:style w:type="paragraph" w:customStyle="1" w:styleId="AAAns">
    <w:name w:val="AA Ans"/>
    <w:basedOn w:val="Normal"/>
    <w:link w:val="AAAnsChar"/>
    <w:uiPriority w:val="99"/>
    <w:qFormat/>
    <w:rsid w:val="00872C4A"/>
    <w:pPr>
      <w:spacing w:before="120" w:after="120" w:line="240" w:lineRule="exact"/>
    </w:pPr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paragraph" w:customStyle="1" w:styleId="AABannerSubhead">
    <w:name w:val="AA Banner Subhead"/>
    <w:basedOn w:val="Normal"/>
    <w:qFormat/>
    <w:rsid w:val="00872C4A"/>
    <w:pPr>
      <w:spacing w:before="120" w:after="120" w:line="280" w:lineRule="exact"/>
    </w:pPr>
    <w:rPr>
      <w:rFonts w:ascii="Arial" w:eastAsiaTheme="minorHAnsi" w:hAnsi="Arial"/>
      <w:b/>
      <w:bCs/>
      <w:iCs/>
      <w:smallCaps/>
      <w:color w:val="auto"/>
      <w:lang w:val="en-GB"/>
    </w:rPr>
  </w:style>
  <w:style w:type="character" w:customStyle="1" w:styleId="AAAnsChar">
    <w:name w:val="AA Ans Char"/>
    <w:basedOn w:val="DefaultParagraphFont"/>
    <w:link w:val="AAAns"/>
    <w:uiPriority w:val="99"/>
    <w:rsid w:val="00872C4A"/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table" w:customStyle="1" w:styleId="BMSARow21">
    <w:name w:val="BMSA Row21"/>
    <w:basedOn w:val="TableNormal"/>
    <w:uiPriority w:val="99"/>
    <w:rsid w:val="00872C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6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ppliededucation.edu.au/microsoft/microsoft-excel-advanc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10 Eduworks BSB CBS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42842"/>
      </a:accent1>
      <a:accent2>
        <a:srgbClr val="860B2F"/>
      </a:accent2>
      <a:accent3>
        <a:srgbClr val="16082E"/>
      </a:accent3>
      <a:accent4>
        <a:srgbClr val="055D80"/>
      </a:accent4>
      <a:accent5>
        <a:srgbClr val="28272E"/>
      </a:accent5>
      <a:accent6>
        <a:srgbClr val="EFAD3D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B88E30F40D498F537AE0F01A10D1" ma:contentTypeVersion="15" ma:contentTypeDescription="Create a new document." ma:contentTypeScope="" ma:versionID="ab41f95ac09c2b338e2eac1ca9ddf23c">
  <xsd:schema xmlns:xsd="http://www.w3.org/2001/XMLSchema" xmlns:xs="http://www.w3.org/2001/XMLSchema" xmlns:p="http://schemas.microsoft.com/office/2006/metadata/properties" xmlns:ns2="a54b4d74-e6ab-4bfa-bfa8-25f381bef7e0" xmlns:ns3="ac640f6a-1760-4fc1-adab-fbd769836733" targetNamespace="http://schemas.microsoft.com/office/2006/metadata/properties" ma:root="true" ma:fieldsID="719087b5ec53be01a5c9cd10b5f318f7" ns2:_="" ns3:_="">
    <xsd:import namespace="a54b4d74-e6ab-4bfa-bfa8-25f381bef7e0"/>
    <xsd:import namespace="ac640f6a-1760-4fc1-adab-fbd769836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b4d74-e6ab-4bfa-bfa8-25f381bef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0f6a-1760-4fc1-adab-fbd76983673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cc85e9-e2e4-4eb1-80f6-80de58b9a77b}" ma:internalName="TaxCatchAll" ma:showField="CatchAllData" ma:web="ac640f6a-1760-4fc1-adab-fbd769836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40f6a-1760-4fc1-adab-fbd769836733" xsi:nil="true"/>
    <lcf76f155ced4ddcb4097134ff3c332f xmlns="a54b4d74-e6ab-4bfa-bfa8-25f381bef7e0">
      <Terms xmlns="http://schemas.microsoft.com/office/infopath/2007/PartnerControls"/>
    </lcf76f155ced4ddcb4097134ff3c332f>
    <Notes xmlns="a54b4d74-e6ab-4bfa-bfa8-25f381bef7e0" xsi:nil="true"/>
  </documentManagement>
</p:properties>
</file>

<file path=customXml/itemProps1.xml><?xml version="1.0" encoding="utf-8"?>
<ds:datastoreItem xmlns:ds="http://schemas.openxmlformats.org/officeDocument/2006/customXml" ds:itemID="{C7CDF529-1952-48A3-99D1-14CBCE5AC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b4d74-e6ab-4bfa-bfa8-25f381bef7e0"/>
    <ds:schemaRef ds:uri="ac640f6a-1760-4fc1-adab-fbd769836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72CB7-B772-412B-9301-945250BBB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BD21C-C3BB-42AA-B17C-AEEE00C28E78}">
  <ds:schemaRefs>
    <ds:schemaRef ds:uri="http://schemas.microsoft.com/office/2006/metadata/properties"/>
    <ds:schemaRef ds:uri="http://schemas.microsoft.com/office/infopath/2007/PartnerControls"/>
    <ds:schemaRef ds:uri="ac640f6a-1760-4fc1-adab-fbd769836733"/>
    <ds:schemaRef ds:uri="a54b4d74-e6ab-4bfa-bfa8-25f381bef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723</Words>
  <Characters>4087</Characters>
  <Application>Microsoft Office Word</Application>
  <DocSecurity>0</DocSecurity>
  <Lines>185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Gayelene Townsend</cp:lastModifiedBy>
  <cp:revision>40</cp:revision>
  <dcterms:created xsi:type="dcterms:W3CDTF">2022-12-23T03:46:00Z</dcterms:created>
  <dcterms:modified xsi:type="dcterms:W3CDTF">2024-04-15T02:21:00Z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2022-12-19T01:16:33Z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826dfe43-799b-4942-b7d2-d764c76f3b40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0x010100F5ACB88E30F40D498F537AE0F01A10D1</vt:lpwstr>
  </property>
  <property fmtid="{D5CDD505-2E9C-101B-9397-08002B2CF9AE}" pid="10" name="Order">
    <vt:r8>5207000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GrammarlyDocumentId">
    <vt:lpwstr>90a8905c316ff277e523258251078b2c4db29670badf010231dba02912f951fa</vt:lpwstr>
  </property>
</Properties>
</file>